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BDFF" w14:textId="58BA7D0A" w:rsidR="006A5233" w:rsidRPr="008731AB" w:rsidRDefault="006A5233" w:rsidP="006A5233">
      <w:pPr>
        <w:pStyle w:val="NoSpacing"/>
        <w:jc w:val="right"/>
        <w:rPr>
          <w:b w:val="0"/>
          <w:bCs/>
          <w:sz w:val="52"/>
          <w:szCs w:val="52"/>
        </w:rPr>
      </w:pPr>
      <w:r w:rsidRPr="008731AB">
        <w:rPr>
          <w:b w:val="0"/>
          <w:bCs/>
          <w:sz w:val="52"/>
          <w:szCs w:val="52"/>
        </w:rPr>
        <w:t xml:space="preserve">HOME OFFICE EVALUATION FORM </w:t>
      </w:r>
    </w:p>
    <w:p w14:paraId="11DC8B53" w14:textId="187C626D" w:rsidR="006A5233" w:rsidRPr="008731AB" w:rsidRDefault="006A5233" w:rsidP="006A5233">
      <w:pPr>
        <w:spacing w:after="240"/>
        <w:jc w:val="right"/>
        <w:rPr>
          <w:i/>
          <w:iCs/>
          <w:color w:val="48494B" w:themeColor="accent2" w:themeShade="BF"/>
          <w:sz w:val="22"/>
          <w:szCs w:val="20"/>
          <w:lang w:bidi="en-US"/>
        </w:rPr>
      </w:pPr>
      <w:r w:rsidRPr="008731AB">
        <w:rPr>
          <w:i/>
          <w:iCs/>
          <w:color w:val="48494B" w:themeColor="accent2" w:themeShade="BF"/>
          <w:sz w:val="22"/>
          <w:szCs w:val="20"/>
          <w:lang w:bidi="en-US"/>
        </w:rPr>
        <w:t xml:space="preserve">Remote Workers should evaluate their home office setup to ensure it will be appropriate for the success of their arrangement. 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605"/>
        <w:gridCol w:w="2340"/>
        <w:gridCol w:w="4410"/>
      </w:tblGrid>
      <w:tr w:rsidR="0074429D" w:rsidRPr="008731AB" w14:paraId="61E56D6B" w14:textId="77777777" w:rsidTr="00A65512">
        <w:trPr>
          <w:trHeight w:val="26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</w:tcPr>
          <w:p w14:paraId="020A582D" w14:textId="05984846" w:rsidR="0074429D" w:rsidRPr="008731AB" w:rsidRDefault="0074429D" w:rsidP="008731AB">
            <w:pPr>
              <w:spacing w:before="240" w:after="120"/>
              <w:rPr>
                <w:b/>
                <w:bCs/>
                <w:color w:val="20558A" w:themeColor="accent1"/>
                <w:sz w:val="28"/>
                <w:szCs w:val="28"/>
                <w:lang w:bidi="en-US"/>
              </w:rPr>
            </w:pPr>
            <w:r w:rsidRPr="008731AB">
              <w:rPr>
                <w:b/>
                <w:bCs/>
                <w:color w:val="20558A" w:themeColor="accent1"/>
                <w:sz w:val="28"/>
                <w:szCs w:val="28"/>
                <w:lang w:bidi="en-US"/>
              </w:rPr>
              <w:t xml:space="preserve">Description </w:t>
            </w:r>
            <w:proofErr w:type="gramStart"/>
            <w:r w:rsidRPr="008731AB">
              <w:rPr>
                <w:b/>
                <w:bCs/>
                <w:color w:val="20558A" w:themeColor="accent1"/>
                <w:sz w:val="28"/>
                <w:szCs w:val="28"/>
                <w:lang w:bidi="en-US"/>
              </w:rPr>
              <w:t>Of</w:t>
            </w:r>
            <w:proofErr w:type="gramEnd"/>
            <w:r w:rsidRPr="008731AB">
              <w:rPr>
                <w:b/>
                <w:bCs/>
                <w:color w:val="20558A" w:themeColor="accent1"/>
                <w:sz w:val="28"/>
                <w:szCs w:val="28"/>
                <w:lang w:bidi="en-US"/>
              </w:rPr>
              <w:t xml:space="preserve"> Work L</w:t>
            </w:r>
            <w:bookmarkStart w:id="0" w:name="_GoBack"/>
            <w:bookmarkEnd w:id="0"/>
            <w:r w:rsidRPr="008731AB">
              <w:rPr>
                <w:b/>
                <w:bCs/>
                <w:color w:val="20558A" w:themeColor="accent1"/>
                <w:sz w:val="28"/>
                <w:szCs w:val="28"/>
                <w:lang w:bidi="en-US"/>
              </w:rPr>
              <w:t>ocation</w:t>
            </w:r>
          </w:p>
        </w:tc>
      </w:tr>
      <w:tr w:rsidR="0074429D" w:rsidRPr="008731AB" w14:paraId="42ACF71B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</w:tcPr>
          <w:p w14:paraId="06AD8480" w14:textId="23CA8372" w:rsidR="0074429D" w:rsidRPr="00A65512" w:rsidRDefault="0074429D" w:rsidP="00A65512">
            <w:pPr>
              <w:spacing w:after="120"/>
              <w:ind w:left="150"/>
              <w:rPr>
                <w:rStyle w:val="SubtleEmphasis"/>
                <w:rFonts w:asciiTheme="minorHAnsi" w:hAnsiTheme="minorHAnsi"/>
                <w:i w:val="0"/>
                <w:iCs w:val="0"/>
                <w:color w:val="000000" w:themeColor="text1"/>
              </w:rPr>
            </w:pPr>
            <w:r w:rsidRPr="00A65512">
              <w:rPr>
                <w:rStyle w:val="SubtleEmphasis"/>
                <w:rFonts w:asciiTheme="minorHAnsi" w:hAnsiTheme="minorHAnsi"/>
                <w:i w:val="0"/>
                <w:iCs w:val="0"/>
                <w:color w:val="000000" w:themeColor="text1"/>
              </w:rPr>
              <w:t xml:space="preserve">Employee's </w:t>
            </w:r>
            <w:proofErr w:type="gramStart"/>
            <w:r w:rsidRPr="00A65512">
              <w:rPr>
                <w:rStyle w:val="SubtleEmphasis"/>
                <w:rFonts w:asciiTheme="minorHAnsi" w:hAnsiTheme="minorHAnsi"/>
                <w:i w:val="0"/>
                <w:iCs w:val="0"/>
                <w:color w:val="000000" w:themeColor="text1"/>
              </w:rPr>
              <w:t>home work</w:t>
            </w:r>
            <w:proofErr w:type="gramEnd"/>
            <w:r w:rsidRPr="00A65512">
              <w:rPr>
                <w:rStyle w:val="SubtleEmphasis"/>
                <w:rFonts w:asciiTheme="minorHAnsi" w:hAnsiTheme="minorHAnsi"/>
                <w:i w:val="0"/>
                <w:iCs w:val="0"/>
                <w:color w:val="000000" w:themeColor="text1"/>
              </w:rPr>
              <w:t xml:space="preserve"> area: </w:t>
            </w:r>
          </w:p>
          <w:p w14:paraId="220041CE" w14:textId="77777777" w:rsidR="00A65512" w:rsidRDefault="0074429D" w:rsidP="00A65512">
            <w:pPr>
              <w:spacing w:after="120"/>
              <w:ind w:left="150"/>
              <w:rPr>
                <w:rStyle w:val="SubtleEmphasis"/>
                <w:rFonts w:asciiTheme="minorHAnsi" w:hAnsiTheme="minorHAnsi"/>
                <w:color w:val="48494B" w:themeColor="accent2" w:themeShade="BF"/>
              </w:rPr>
            </w:pPr>
            <w:r w:rsidRPr="00A65512">
              <w:rPr>
                <w:rStyle w:val="SubtleEmphasis"/>
                <w:rFonts w:asciiTheme="minorHAnsi" w:hAnsiTheme="minorHAnsi"/>
                <w:color w:val="48494B" w:themeColor="accent2" w:themeShade="BF"/>
              </w:rPr>
              <w:t>(Please specify room or area of work) </w:t>
            </w:r>
          </w:p>
          <w:p w14:paraId="38FFA6C0" w14:textId="32EF50EC" w:rsidR="00A65512" w:rsidRPr="00A65512" w:rsidRDefault="00A65512" w:rsidP="00A65512">
            <w:pPr>
              <w:spacing w:after="120"/>
              <w:ind w:left="150"/>
              <w:rPr>
                <w:i/>
                <w:iCs/>
                <w:color w:val="48494B" w:themeColor="accent2" w:themeShade="BF"/>
              </w:rPr>
            </w:pPr>
          </w:p>
        </w:tc>
      </w:tr>
      <w:tr w:rsidR="008731AB" w:rsidRPr="008731AB" w14:paraId="1344EB4E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7CA14D" w14:textId="57843334" w:rsidR="008731AB" w:rsidRPr="008731AB" w:rsidRDefault="008731AB" w:rsidP="00A65512">
            <w:pPr>
              <w:spacing w:before="240" w:after="120"/>
              <w:rPr>
                <w:b/>
                <w:bCs/>
                <w:color w:val="20558A" w:themeColor="accent1"/>
                <w:sz w:val="28"/>
                <w:szCs w:val="24"/>
                <w:lang w:bidi="en-US"/>
              </w:rPr>
            </w:pPr>
            <w:r w:rsidRPr="008731AB">
              <w:rPr>
                <w:b/>
                <w:bCs/>
                <w:color w:val="20558A" w:themeColor="accent1"/>
                <w:sz w:val="28"/>
                <w:szCs w:val="24"/>
              </w:rPr>
              <w:t>Workstation Setup</w:t>
            </w:r>
            <w:r w:rsidRPr="008731AB">
              <w:rPr>
                <w:rFonts w:cs="Times New Roman"/>
                <w:b/>
                <w:bCs/>
                <w:color w:val="20558A" w:themeColor="accent1"/>
                <w:sz w:val="28"/>
                <w:szCs w:val="24"/>
              </w:rPr>
              <w:t xml:space="preserve"> </w:t>
            </w:r>
          </w:p>
        </w:tc>
      </w:tr>
      <w:tr w:rsidR="008731AB" w:rsidRPr="008731AB" w14:paraId="33F9502C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3FC0C" w14:textId="01A4C5B9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1. If in basement, will there be a problem with moisture?</w:t>
            </w:r>
          </w:p>
        </w:tc>
      </w:tr>
      <w:tr w:rsidR="0074429D" w:rsidRPr="008731AB" w14:paraId="552C32CD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56C77" w14:textId="1DF5DCA0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F122E" w14:textId="52C3F48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95FC6" w14:textId="4288BF7A" w:rsidR="0074429D" w:rsidRPr="008731AB" w:rsidRDefault="0074429D" w:rsidP="00A65512">
            <w:pPr>
              <w:spacing w:after="120"/>
              <w:ind w:left="436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Not Applicable</w:t>
            </w:r>
          </w:p>
        </w:tc>
      </w:tr>
      <w:tr w:rsidR="008731AB" w:rsidRPr="008731AB" w14:paraId="5A66B089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E1134" w14:textId="73CE7CA4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2. Separate from major family activity area?</w:t>
            </w:r>
          </w:p>
        </w:tc>
      </w:tr>
      <w:tr w:rsidR="0074429D" w:rsidRPr="008731AB" w14:paraId="713314E6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F5DE6" w14:textId="7C1DB5B2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20A23" w14:textId="1D8E3BB5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BA26D" w14:textId="74954287" w:rsidR="0074429D" w:rsidRPr="008731AB" w:rsidRDefault="0074429D" w:rsidP="00A65512">
            <w:pPr>
              <w:spacing w:after="120"/>
              <w:ind w:left="436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Not Applicable</w:t>
            </w:r>
          </w:p>
        </w:tc>
      </w:tr>
      <w:tr w:rsidR="008731AB" w:rsidRPr="008731AB" w14:paraId="5E32347B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AB9AE" w14:textId="43FEC502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4. Background or distracting noise is minimal? (television, other persons, outside traffic)</w:t>
            </w:r>
          </w:p>
        </w:tc>
      </w:tr>
      <w:tr w:rsidR="0074429D" w:rsidRPr="008731AB" w14:paraId="14C5F344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E62B2" w14:textId="1AD06A1F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D16D6" w14:textId="347CF9C2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291F737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478036FD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13E50" w14:textId="76A47606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5. Equipment not easily viewed from outside/external areas?</w:t>
            </w:r>
          </w:p>
        </w:tc>
      </w:tr>
      <w:tr w:rsidR="0074429D" w:rsidRPr="008731AB" w14:paraId="43F76793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A5D08" w14:textId="4883F5DC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BC92" w14:textId="36E38240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5D1FD83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51D8E400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74A43" w14:textId="3AD2D345" w:rsidR="008731AB" w:rsidRPr="008731AB" w:rsidRDefault="00A65512" w:rsidP="00A65512">
            <w:pPr>
              <w:spacing w:after="120"/>
              <w:ind w:left="330" w:hanging="180"/>
              <w:rPr>
                <w:szCs w:val="24"/>
                <w:lang w:bidi="en-US"/>
              </w:rPr>
            </w:pPr>
            <w:r>
              <w:rPr>
                <w:rFonts w:eastAsia="Times New Roman" w:cs="Times New Roman"/>
              </w:rPr>
              <w:t xml:space="preserve">6. </w:t>
            </w:r>
            <w:r w:rsidR="008731AB" w:rsidRPr="0074429D">
              <w:rPr>
                <w:rFonts w:eastAsia="Times New Roman" w:cs="Times New Roman"/>
              </w:rPr>
              <w:t xml:space="preserve">Office furniture and equipment ergonomically correct as specified at </w:t>
            </w:r>
            <w:hyperlink r:id="rId10" w:tgtFrame="_blank" w:history="1">
              <w:r w:rsidR="008731AB" w:rsidRPr="0074429D">
                <w:rPr>
                  <w:rFonts w:eastAsia="Times New Roman" w:cs="Times New Roman"/>
                  <w:color w:val="0C8DCE" w:themeColor="accent4" w:themeShade="80"/>
                  <w:u w:val="single"/>
                  <w:bdr w:val="none" w:sz="0" w:space="0" w:color="auto" w:frame="1"/>
                </w:rPr>
                <w:t>http://www.ors.od.nih.gov/sr/dohs/HealthAndSafety/Ergonomics/Pages/ergonomics_home.aspx</w:t>
              </w:r>
            </w:hyperlink>
            <w:r w:rsidR="008731AB" w:rsidRPr="0074429D">
              <w:rPr>
                <w:rFonts w:eastAsia="Times New Roman" w:cs="Times New Roman"/>
              </w:rPr>
              <w:t>?</w:t>
            </w:r>
          </w:p>
        </w:tc>
      </w:tr>
      <w:tr w:rsidR="0074429D" w:rsidRPr="008731AB" w14:paraId="24D9711D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08AFB0EA" w14:textId="716D90B0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  <w:r w:rsidRPr="008731AB"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722BD79" w14:textId="07CF1A05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  <w:r w:rsidRPr="008731AB">
              <w:rPr>
                <w:szCs w:val="24"/>
                <w:lang w:bidi="en-US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ACBBB33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2A4DCB18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5E278" w14:textId="4747E0F5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7. Lighting: Directed behind or to the side of the vision not in front of or above it?</w:t>
            </w:r>
          </w:p>
        </w:tc>
      </w:tr>
      <w:tr w:rsidR="0074429D" w:rsidRPr="008731AB" w14:paraId="03F26B6F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525B9" w14:textId="135492B2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4E10D" w14:textId="4B24F29E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9AAAE6D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584C7CA7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1C703" w14:textId="11D017AA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8. Storage: Two or four file cabinet drawers needed?</w:t>
            </w:r>
          </w:p>
        </w:tc>
      </w:tr>
      <w:tr w:rsidR="0074429D" w:rsidRPr="008731AB" w14:paraId="600ADFB0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70636" w14:textId="2E8C79BA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FC8A" w14:textId="029DA65B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7061972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22EE47E7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C6152" w14:textId="3C3FE4DA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9. Supplies/resources close to desk?</w:t>
            </w:r>
          </w:p>
        </w:tc>
      </w:tr>
      <w:tr w:rsidR="0074429D" w:rsidRPr="008731AB" w14:paraId="7F1C595E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93CD7" w14:textId="5E269DD9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FC85D" w14:textId="4ED8BC84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0A683D5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36B90844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AE111" w14:textId="06F23482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10. Does home office comply with lease/association agreement?</w:t>
            </w:r>
          </w:p>
        </w:tc>
      </w:tr>
      <w:tr w:rsidR="0074429D" w:rsidRPr="008731AB" w14:paraId="4EC42A3B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EF04B" w14:textId="0A828067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40C" w14:textId="2B84D62B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6324A" w14:textId="2218FB9A" w:rsidR="0074429D" w:rsidRPr="008731AB" w:rsidRDefault="0074429D" w:rsidP="00A65512">
            <w:pPr>
              <w:spacing w:after="120"/>
              <w:ind w:left="436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Not Applicable</w:t>
            </w:r>
          </w:p>
        </w:tc>
      </w:tr>
      <w:tr w:rsidR="008731AB" w:rsidRPr="008731AB" w14:paraId="43755485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36CB6" w14:textId="77777777" w:rsidR="00A65512" w:rsidRDefault="00A65512" w:rsidP="00A65512">
            <w:pPr>
              <w:spacing w:before="240" w:after="120"/>
              <w:rPr>
                <w:rFonts w:eastAsia="Times New Roman"/>
                <w:b/>
                <w:bCs/>
                <w:color w:val="20558A" w:themeColor="accent1"/>
                <w:sz w:val="28"/>
                <w:szCs w:val="24"/>
              </w:rPr>
            </w:pPr>
          </w:p>
          <w:p w14:paraId="4E9EF6F8" w14:textId="7EE94E07" w:rsidR="008731AB" w:rsidRPr="00A65512" w:rsidRDefault="008731AB" w:rsidP="00A65512">
            <w:pPr>
              <w:spacing w:before="240" w:after="120"/>
              <w:rPr>
                <w:b/>
                <w:bCs/>
                <w:color w:val="20558A" w:themeColor="accent1"/>
                <w:sz w:val="28"/>
                <w:szCs w:val="24"/>
                <w:lang w:bidi="en-US"/>
              </w:rPr>
            </w:pPr>
            <w:r w:rsidRPr="00A65512">
              <w:rPr>
                <w:rFonts w:eastAsia="Times New Roman"/>
                <w:b/>
                <w:bCs/>
                <w:color w:val="20558A" w:themeColor="accent1"/>
                <w:sz w:val="28"/>
                <w:szCs w:val="24"/>
              </w:rPr>
              <w:lastRenderedPageBreak/>
              <w:t>Safety</w:t>
            </w:r>
          </w:p>
        </w:tc>
      </w:tr>
      <w:tr w:rsidR="008731AB" w:rsidRPr="008731AB" w14:paraId="6879D4C4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BC8F8" w14:textId="06FCE586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lastRenderedPageBreak/>
              <w:t>1. Safe exit path from work area (recommended width = 36 inch)?</w:t>
            </w:r>
          </w:p>
        </w:tc>
      </w:tr>
      <w:tr w:rsidR="0074429D" w:rsidRPr="008731AB" w14:paraId="59A155EC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45B04" w14:textId="3579D53A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46CEF" w14:textId="75BCC0AB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E540DC6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607DC58C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2C1B" w14:textId="23DBCC5E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2. Evacuation plans established?</w:t>
            </w:r>
          </w:p>
        </w:tc>
      </w:tr>
      <w:tr w:rsidR="0074429D" w:rsidRPr="008731AB" w14:paraId="2D78D248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07F7A" w14:textId="5DC3A410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74038" w14:textId="5A970B75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367501B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4A1D8F0E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1D822" w14:textId="1018EA3E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3. Smoke detector/alarm present and functional?</w:t>
            </w:r>
          </w:p>
        </w:tc>
      </w:tr>
      <w:tr w:rsidR="0074429D" w:rsidRPr="008731AB" w14:paraId="2BD2811F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5EBD8" w14:textId="37E816E8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59C8D" w14:textId="3E715127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CC3BA64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511CCCAE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2FF6" w14:textId="642FC557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4. Fire extinguisher near work area?</w:t>
            </w:r>
          </w:p>
        </w:tc>
      </w:tr>
      <w:tr w:rsidR="0074429D" w:rsidRPr="008731AB" w14:paraId="220C7A25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500A8" w14:textId="7589860A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717E1" w14:textId="628FEC63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C3BED53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17294716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6938" w14:textId="48041223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5. First aid supplies adequate?</w:t>
            </w:r>
          </w:p>
        </w:tc>
      </w:tr>
      <w:tr w:rsidR="0074429D" w:rsidRPr="008731AB" w14:paraId="5FCAB5C5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8E43F" w14:textId="606749DD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902C6" w14:textId="327961AD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E6C677B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6DA7E609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6D360" w14:textId="075421A8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6. Extension/power cords secured and in safe condition?</w:t>
            </w:r>
          </w:p>
        </w:tc>
      </w:tr>
      <w:tr w:rsidR="0074429D" w:rsidRPr="008731AB" w14:paraId="6924566D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0D124" w14:textId="2AE2F896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4453E" w14:textId="5DBEEB16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E713C55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7CB7FBA0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83E3A" w14:textId="2ED6E93E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7. Electrical outlets not overloaded?</w:t>
            </w:r>
          </w:p>
        </w:tc>
      </w:tr>
      <w:tr w:rsidR="0074429D" w:rsidRPr="008731AB" w14:paraId="6D25C30E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D310C" w14:textId="76801643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F6003" w14:textId="6DFE1859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6635E4E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1CFC1335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88750" w14:textId="7262DC5B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8. No tripping hazards with electrical cords, loose rugs or carpet?</w:t>
            </w:r>
          </w:p>
        </w:tc>
      </w:tr>
      <w:tr w:rsidR="0074429D" w:rsidRPr="008731AB" w14:paraId="06F18E4B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99792" w14:textId="2A360C3C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8822D" w14:textId="295C1AB8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D66AC6D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1B341299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F35E9" w14:textId="0DBB8122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9. Equipment out of direct sunlight and away from heaters?</w:t>
            </w:r>
          </w:p>
        </w:tc>
      </w:tr>
      <w:tr w:rsidR="0074429D" w:rsidRPr="008731AB" w14:paraId="5974E695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A4116" w14:textId="3D56137A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FCA19" w14:textId="1A01E222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8D90A82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08A3A546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96A67" w14:textId="1EEC8023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10. Air quality/ventilation adequate?</w:t>
            </w:r>
          </w:p>
        </w:tc>
      </w:tr>
      <w:tr w:rsidR="0074429D" w:rsidRPr="008731AB" w14:paraId="2D8A4580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81638" w14:textId="22AC0C06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92721" w14:textId="66E170F2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F6EED17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78842D6E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DBFCF" w14:textId="13479A2A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11. Uncluttered work environment (amount of paper at reasonable level)?</w:t>
            </w:r>
          </w:p>
        </w:tc>
      </w:tr>
      <w:tr w:rsidR="0074429D" w:rsidRPr="008731AB" w14:paraId="409F6548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FCEE0" w14:textId="622AE550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008DF" w14:textId="6473FB0C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FA10DE8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3E96E8BF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E5D87" w14:textId="4A33DD8D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12. Overhead shelves or cabinets not in hazardous locations?</w:t>
            </w:r>
          </w:p>
        </w:tc>
      </w:tr>
      <w:tr w:rsidR="0074429D" w:rsidRPr="008731AB" w14:paraId="0B1F5EB7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BC606" w14:textId="56DFC8E5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89777" w14:textId="5B5575E3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3F78E6A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64532851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A10CC" w14:textId="399FA570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13. Do you have Homeowner’s Insurance?</w:t>
            </w:r>
          </w:p>
        </w:tc>
      </w:tr>
      <w:tr w:rsidR="0074429D" w:rsidRPr="008731AB" w14:paraId="7CAA9A67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8CD5" w14:textId="7B6117ED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DA651" w14:textId="677D0F81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22A39" w14:textId="43C8C811" w:rsidR="0074429D" w:rsidRPr="008731AB" w:rsidRDefault="0074429D" w:rsidP="00A65512">
            <w:pPr>
              <w:spacing w:after="120"/>
              <w:ind w:left="436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Not Applicable</w:t>
            </w:r>
          </w:p>
        </w:tc>
      </w:tr>
      <w:tr w:rsidR="008731AB" w:rsidRPr="008731AB" w14:paraId="16605138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91B7C" w14:textId="33E48710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14. Do you have Renter's Insurance?</w:t>
            </w:r>
          </w:p>
        </w:tc>
      </w:tr>
      <w:tr w:rsidR="0074429D" w:rsidRPr="008731AB" w14:paraId="41C63739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89DC6" w14:textId="584F75A5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72E5" w14:textId="2578873D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99D58" w14:textId="1BE8EFE7" w:rsidR="0074429D" w:rsidRPr="008731AB" w:rsidRDefault="0074429D" w:rsidP="00A65512">
            <w:pPr>
              <w:spacing w:after="120"/>
              <w:ind w:left="436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Not Applicable</w:t>
            </w:r>
          </w:p>
        </w:tc>
      </w:tr>
      <w:tr w:rsidR="008731AB" w:rsidRPr="008731AB" w14:paraId="46A0203A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A1B4D" w14:textId="77777777" w:rsidR="00A65512" w:rsidRDefault="00A65512" w:rsidP="00A65512">
            <w:pPr>
              <w:spacing w:after="120"/>
              <w:ind w:left="150"/>
              <w:rPr>
                <w:rFonts w:eastAsia="Times New Roman" w:cs="Times New Roman"/>
              </w:rPr>
            </w:pPr>
          </w:p>
          <w:p w14:paraId="4380FE14" w14:textId="1C4E59DC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lastRenderedPageBreak/>
              <w:t>15. Do you have Liability Insurance?</w:t>
            </w:r>
          </w:p>
        </w:tc>
      </w:tr>
      <w:tr w:rsidR="0074429D" w:rsidRPr="008731AB" w14:paraId="11DE2F47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13E8B" w14:textId="190B0F1C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lastRenderedPageBreak/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91C6F" w14:textId="4BEFBD84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4A22B" w14:textId="47464EFD" w:rsidR="0074429D" w:rsidRPr="008731AB" w:rsidRDefault="0074429D" w:rsidP="00A65512">
            <w:pPr>
              <w:spacing w:after="120"/>
              <w:ind w:left="436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Not Applicable</w:t>
            </w:r>
          </w:p>
        </w:tc>
      </w:tr>
      <w:tr w:rsidR="008731AB" w:rsidRPr="008731AB" w14:paraId="75D1935F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73177" w14:textId="50AB9A9D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16. To the best of your knowledge, is the space free of material containing asbestos?</w:t>
            </w:r>
          </w:p>
        </w:tc>
      </w:tr>
      <w:tr w:rsidR="0074429D" w:rsidRPr="008731AB" w14:paraId="5031E50A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F87FF" w14:textId="064B7D1A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E513" w14:textId="24741BFA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8C106E1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2BAAE706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A3EE1" w14:textId="6D080ADD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17. A drinkable water supply available?</w:t>
            </w:r>
          </w:p>
        </w:tc>
      </w:tr>
      <w:tr w:rsidR="0074429D" w:rsidRPr="008731AB" w14:paraId="72DDF36A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DAE3D" w14:textId="78419058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4AED" w14:textId="7252760F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0C14E19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10649F4B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7D21E" w14:textId="2CD9FDC7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18. Lavatory available with hot and cold running water?</w:t>
            </w:r>
          </w:p>
        </w:tc>
      </w:tr>
      <w:tr w:rsidR="0074429D" w:rsidRPr="008731AB" w14:paraId="3D3362E5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C447" w14:textId="1A66E3E5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9D54C" w14:textId="6DDE4050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D58A80A" w14:textId="77777777" w:rsidR="0074429D" w:rsidRPr="008731AB" w:rsidRDefault="0074429D" w:rsidP="00A65512">
            <w:pPr>
              <w:spacing w:after="120"/>
              <w:ind w:left="150"/>
              <w:jc w:val="center"/>
              <w:rPr>
                <w:szCs w:val="24"/>
                <w:lang w:bidi="en-US"/>
              </w:rPr>
            </w:pPr>
          </w:p>
        </w:tc>
      </w:tr>
      <w:tr w:rsidR="008731AB" w:rsidRPr="008731AB" w14:paraId="050E8D7F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99ED0" w14:textId="23A1F329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19. All stairs with four or more steps equipped with handrails?</w:t>
            </w:r>
          </w:p>
        </w:tc>
      </w:tr>
      <w:tr w:rsidR="0074429D" w:rsidRPr="008731AB" w14:paraId="2527D817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70566" w14:textId="0A592ED9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6DFBE" w14:textId="20AB0C62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22CA7" w14:textId="5D06D8B4" w:rsidR="0074429D" w:rsidRPr="008731AB" w:rsidRDefault="0074429D" w:rsidP="00A65512">
            <w:pPr>
              <w:spacing w:after="120"/>
              <w:ind w:left="436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Not Applicable</w:t>
            </w:r>
          </w:p>
        </w:tc>
      </w:tr>
      <w:tr w:rsidR="008731AB" w:rsidRPr="008731AB" w14:paraId="79C6000F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99E2D" w14:textId="4E55E94F" w:rsidR="008731AB" w:rsidRPr="00A65512" w:rsidRDefault="008731AB" w:rsidP="00A65512">
            <w:pPr>
              <w:spacing w:before="240" w:after="120"/>
              <w:rPr>
                <w:b/>
                <w:bCs/>
                <w:color w:val="20558A" w:themeColor="accent1"/>
                <w:sz w:val="28"/>
                <w:szCs w:val="24"/>
                <w:lang w:bidi="en-US"/>
              </w:rPr>
            </w:pPr>
            <w:r w:rsidRPr="00A65512">
              <w:rPr>
                <w:rFonts w:eastAsia="Times New Roman"/>
                <w:b/>
                <w:bCs/>
                <w:color w:val="20558A" w:themeColor="accent1"/>
                <w:sz w:val="28"/>
                <w:szCs w:val="24"/>
              </w:rPr>
              <w:t>Security</w:t>
            </w:r>
          </w:p>
        </w:tc>
      </w:tr>
      <w:tr w:rsidR="008731AB" w:rsidRPr="008731AB" w14:paraId="26399627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76779" w14:textId="65FA2D38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1. Lock on office door or file cabinet drawers?</w:t>
            </w:r>
          </w:p>
        </w:tc>
      </w:tr>
      <w:tr w:rsidR="0074429D" w:rsidRPr="008731AB" w14:paraId="2D6D50A7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2020" w14:textId="700E9264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729D1" w14:textId="008015C0" w:rsidR="0074429D" w:rsidRPr="008731AB" w:rsidRDefault="0074429D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7A0" w14:textId="4CCF0638" w:rsidR="0074429D" w:rsidRPr="008731AB" w:rsidRDefault="0074429D" w:rsidP="00A65512">
            <w:pPr>
              <w:spacing w:after="120"/>
              <w:ind w:left="436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Not Applicable</w:t>
            </w:r>
          </w:p>
        </w:tc>
      </w:tr>
      <w:tr w:rsidR="008731AB" w:rsidRPr="008731AB" w14:paraId="483387DF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637B3" w14:textId="6A421FFA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2. Power surge protectors in use?</w:t>
            </w:r>
          </w:p>
        </w:tc>
      </w:tr>
      <w:tr w:rsidR="008731AB" w:rsidRPr="008731AB" w14:paraId="07893220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0588A" w14:textId="7A12E93B" w:rsidR="008731AB" w:rsidRPr="008731AB" w:rsidRDefault="008731AB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A0DD" w14:textId="50646BA6" w:rsidR="008731AB" w:rsidRPr="008731AB" w:rsidRDefault="008731AB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52C81" w14:textId="29454616" w:rsidR="008731AB" w:rsidRPr="008731AB" w:rsidRDefault="008731AB" w:rsidP="00A65512">
            <w:pPr>
              <w:spacing w:after="120"/>
              <w:ind w:left="436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Not Applicable</w:t>
            </w:r>
          </w:p>
        </w:tc>
      </w:tr>
      <w:tr w:rsidR="008731AB" w:rsidRPr="008731AB" w14:paraId="1831E12F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6B531" w14:textId="33769AD9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3. Protective or secure storage for electronic media (floppy disks, CDs, DVDs)?</w:t>
            </w:r>
          </w:p>
        </w:tc>
      </w:tr>
      <w:tr w:rsidR="008731AB" w:rsidRPr="008731AB" w14:paraId="77D75D9C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88D62" w14:textId="428A73A5" w:rsidR="008731AB" w:rsidRPr="008731AB" w:rsidRDefault="008731AB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4C31E" w14:textId="07A26B9F" w:rsidR="008731AB" w:rsidRPr="008731AB" w:rsidRDefault="008731AB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E1990" w14:textId="7D077119" w:rsidR="008731AB" w:rsidRPr="008731AB" w:rsidRDefault="008731AB" w:rsidP="00A65512">
            <w:pPr>
              <w:spacing w:after="120"/>
              <w:ind w:left="436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Not Applicable</w:t>
            </w:r>
          </w:p>
        </w:tc>
      </w:tr>
      <w:tr w:rsidR="008731AB" w:rsidRPr="008731AB" w14:paraId="1947B3BA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2D9BC" w14:textId="0B72DD03" w:rsidR="008731AB" w:rsidRPr="00A65512" w:rsidRDefault="008731AB" w:rsidP="00A65512">
            <w:pPr>
              <w:spacing w:after="120"/>
              <w:ind w:left="150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4. Privacy for confidential phone conversation?</w:t>
            </w:r>
          </w:p>
        </w:tc>
      </w:tr>
      <w:tr w:rsidR="008731AB" w:rsidRPr="008731AB" w14:paraId="5F1A9C63" w14:textId="77777777" w:rsidTr="00A65512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8E236" w14:textId="54835A7B" w:rsidR="008731AB" w:rsidRPr="008731AB" w:rsidRDefault="008731AB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B1D84" w14:textId="7719A5E1" w:rsidR="008731AB" w:rsidRPr="008731AB" w:rsidRDefault="008731AB" w:rsidP="00A65512">
            <w:pPr>
              <w:spacing w:after="120"/>
              <w:ind w:left="150"/>
              <w:jc w:val="center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81A01" w14:textId="2DFD9AC8" w:rsidR="008731AB" w:rsidRPr="008731AB" w:rsidRDefault="008731AB" w:rsidP="00A65512">
            <w:pPr>
              <w:spacing w:after="120"/>
              <w:ind w:left="436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Not Applicable</w:t>
            </w:r>
          </w:p>
        </w:tc>
      </w:tr>
      <w:tr w:rsidR="008731AB" w:rsidRPr="008731AB" w14:paraId="43B0BC4D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09274C8F" w14:textId="4C391066" w:rsidR="008731AB" w:rsidRPr="00A65512" w:rsidRDefault="008731AB" w:rsidP="00A65512">
            <w:pPr>
              <w:spacing w:before="240" w:after="120"/>
              <w:rPr>
                <w:b/>
                <w:bCs/>
                <w:color w:val="20558A" w:themeColor="accent1"/>
                <w:sz w:val="28"/>
                <w:szCs w:val="24"/>
                <w:lang w:bidi="en-US"/>
              </w:rPr>
            </w:pPr>
            <w:r w:rsidRPr="00A65512">
              <w:rPr>
                <w:b/>
                <w:bCs/>
                <w:color w:val="20558A" w:themeColor="accent1"/>
                <w:sz w:val="28"/>
                <w:szCs w:val="24"/>
              </w:rPr>
              <w:t>Hardware Inventory</w:t>
            </w:r>
          </w:p>
        </w:tc>
      </w:tr>
      <w:tr w:rsidR="008731AB" w:rsidRPr="008731AB" w14:paraId="388EF0F8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47FC63D6" w14:textId="7595868F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A65512">
              <w:rPr>
                <w:rStyle w:val="SubtleEmphasis"/>
                <w:rFonts w:asciiTheme="minorHAnsi" w:hAnsiTheme="minorHAnsi"/>
                <w:color w:val="48494B" w:themeColor="accent2" w:themeShade="BF"/>
              </w:rPr>
              <w:t>From the following list, select the hardware provided by the Employee </w:t>
            </w:r>
          </w:p>
        </w:tc>
      </w:tr>
      <w:tr w:rsidR="00A65512" w:rsidRPr="008731AB" w14:paraId="57E6C430" w14:textId="77777777" w:rsidTr="00832A79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6646DFDE" w14:textId="22D483F7" w:rsidR="00A65512" w:rsidRPr="008731AB" w:rsidRDefault="00A65512" w:rsidP="00A65512">
            <w:pPr>
              <w:spacing w:after="120"/>
              <w:ind w:left="780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 hardware provided by employee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48073771" w14:textId="07A625C7" w:rsidR="00A65512" w:rsidRPr="008731AB" w:rsidRDefault="00A65512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Cable modem</w:t>
            </w:r>
          </w:p>
        </w:tc>
      </w:tr>
      <w:tr w:rsidR="00A65512" w:rsidRPr="008731AB" w14:paraId="258E5551" w14:textId="77777777" w:rsidTr="00A65512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0CD95675" w14:textId="4DD75E2A" w:rsidR="00A65512" w:rsidRPr="008731AB" w:rsidRDefault="00A65512" w:rsidP="00A65512">
            <w:pPr>
              <w:spacing w:after="120"/>
              <w:ind w:left="780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Telephone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08D66FDE" w14:textId="2D99FDB0" w:rsidR="00A65512" w:rsidRPr="008731AB" w:rsidRDefault="00A65512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Chair</w:t>
            </w:r>
          </w:p>
        </w:tc>
      </w:tr>
      <w:tr w:rsidR="00A65512" w:rsidRPr="008731AB" w14:paraId="032BEE03" w14:textId="77777777" w:rsidTr="00A65512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224C6A22" w14:textId="5A445D61" w:rsidR="00A65512" w:rsidRPr="008731AB" w:rsidRDefault="00A65512" w:rsidP="00A65512">
            <w:pPr>
              <w:spacing w:after="120"/>
              <w:ind w:left="780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Cell phone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68904ECD" w14:textId="6D27DEC4" w:rsidR="00A65512" w:rsidRPr="008731AB" w:rsidRDefault="00A65512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Locked filing cabinet</w:t>
            </w:r>
          </w:p>
        </w:tc>
      </w:tr>
      <w:tr w:rsidR="00A65512" w:rsidRPr="008731AB" w14:paraId="0ED7905B" w14:textId="77777777" w:rsidTr="00A65512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5E687361" w14:textId="0BBF3034" w:rsidR="00A65512" w:rsidRPr="008731AB" w:rsidRDefault="00A65512" w:rsidP="00A65512">
            <w:pPr>
              <w:spacing w:after="120"/>
              <w:ind w:left="780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Computer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681F2B93" w14:textId="3946D360" w:rsidR="00A65512" w:rsidRPr="008731AB" w:rsidRDefault="00A65512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Desk</w:t>
            </w:r>
          </w:p>
        </w:tc>
      </w:tr>
      <w:tr w:rsidR="00A65512" w:rsidRPr="008731AB" w14:paraId="7AB1D3A5" w14:textId="77777777" w:rsidTr="00A65512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181AF20D" w14:textId="40A8E5D3" w:rsidR="00A65512" w:rsidRPr="008731AB" w:rsidRDefault="00A65512" w:rsidP="00A65512">
            <w:pPr>
              <w:spacing w:after="120"/>
              <w:ind w:left="780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Second telephone line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5CC48868" w14:textId="7B319C51" w:rsidR="00A65512" w:rsidRPr="008731AB" w:rsidRDefault="00A65512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Voice mail system</w:t>
            </w:r>
          </w:p>
        </w:tc>
      </w:tr>
      <w:tr w:rsidR="00A65512" w:rsidRPr="008731AB" w14:paraId="13A023D8" w14:textId="77777777" w:rsidTr="00A65512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1DB44F96" w14:textId="2A85AC91" w:rsidR="00A65512" w:rsidRPr="008731AB" w:rsidRDefault="00A65512" w:rsidP="00A65512">
            <w:pPr>
              <w:spacing w:after="120"/>
              <w:ind w:left="780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DSL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295DEED5" w14:textId="6539F324" w:rsidR="00A65512" w:rsidRPr="008731AB" w:rsidRDefault="00A65512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Answering machine</w:t>
            </w:r>
          </w:p>
        </w:tc>
      </w:tr>
      <w:tr w:rsidR="00A65512" w:rsidRPr="008731AB" w14:paraId="4CF1BFD4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5E462A3F" w14:textId="77777777" w:rsidR="00A65512" w:rsidRDefault="00A65512" w:rsidP="00A65512">
            <w:pPr>
              <w:spacing w:after="120"/>
              <w:ind w:left="795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 xml:space="preserve">Other: </w:t>
            </w:r>
          </w:p>
          <w:p w14:paraId="50B8646E" w14:textId="1A738F1E" w:rsidR="00A65512" w:rsidRPr="008731AB" w:rsidRDefault="00A65512" w:rsidP="00A65512">
            <w:pPr>
              <w:spacing w:after="120"/>
              <w:ind w:left="795"/>
              <w:rPr>
                <w:szCs w:val="24"/>
                <w:lang w:bidi="en-US"/>
              </w:rPr>
            </w:pPr>
          </w:p>
        </w:tc>
      </w:tr>
      <w:tr w:rsidR="008731AB" w:rsidRPr="008731AB" w14:paraId="40E20A96" w14:textId="77777777" w:rsidTr="00A6551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76CA1059" w14:textId="74D1CFBA" w:rsidR="008731AB" w:rsidRPr="008731AB" w:rsidRDefault="008731AB" w:rsidP="00A65512">
            <w:pPr>
              <w:spacing w:after="120"/>
              <w:ind w:left="150"/>
              <w:rPr>
                <w:szCs w:val="24"/>
                <w:lang w:bidi="en-US"/>
              </w:rPr>
            </w:pPr>
            <w:r w:rsidRPr="00A65512">
              <w:rPr>
                <w:rStyle w:val="SubtleEmphasis"/>
                <w:rFonts w:asciiTheme="minorHAnsi" w:hAnsiTheme="minorHAnsi"/>
                <w:color w:val="48494B" w:themeColor="accent2" w:themeShade="BF"/>
              </w:rPr>
              <w:lastRenderedPageBreak/>
              <w:t>From the following list, select the hardware provided by the Employer </w:t>
            </w:r>
          </w:p>
        </w:tc>
      </w:tr>
      <w:tr w:rsidR="00A72428" w:rsidRPr="008731AB" w14:paraId="6255B764" w14:textId="77777777" w:rsidTr="002C7657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7E7C69F6" w14:textId="2B23B8AF" w:rsidR="00A72428" w:rsidRPr="008731AB" w:rsidRDefault="00A72428" w:rsidP="00A72428">
            <w:pPr>
              <w:spacing w:after="120"/>
              <w:ind w:left="795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No hardware provided by employer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05F9FC6E" w14:textId="13052889" w:rsidR="00A72428" w:rsidRPr="008731AB" w:rsidRDefault="00A72428" w:rsidP="00A72428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Chair</w:t>
            </w:r>
          </w:p>
        </w:tc>
      </w:tr>
      <w:tr w:rsidR="00A72428" w:rsidRPr="008731AB" w14:paraId="26CEF736" w14:textId="77777777" w:rsidTr="002C7657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1C3C11B8" w14:textId="1470E605" w:rsidR="00A72428" w:rsidRPr="008731AB" w:rsidRDefault="00A72428" w:rsidP="00A72428">
            <w:pPr>
              <w:spacing w:after="120"/>
              <w:ind w:left="795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Telephone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478079D7" w14:textId="022CFD7C" w:rsidR="00A72428" w:rsidRPr="008731AB" w:rsidRDefault="00A72428" w:rsidP="00A72428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Locked filing cabinet</w:t>
            </w:r>
          </w:p>
        </w:tc>
      </w:tr>
      <w:tr w:rsidR="00A72428" w:rsidRPr="008731AB" w14:paraId="32768CA7" w14:textId="77777777" w:rsidTr="002C7657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194CCDD8" w14:textId="4A351C7E" w:rsidR="00A72428" w:rsidRPr="008731AB" w:rsidRDefault="00A72428" w:rsidP="00A72428">
            <w:pPr>
              <w:spacing w:after="120"/>
              <w:ind w:left="795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Cell phone  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3281A3D2" w14:textId="6CDD55AF" w:rsidR="00A72428" w:rsidRPr="008731AB" w:rsidRDefault="00A72428" w:rsidP="00A72428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Desk</w:t>
            </w:r>
          </w:p>
        </w:tc>
      </w:tr>
      <w:tr w:rsidR="00A72428" w:rsidRPr="008731AB" w14:paraId="7E040634" w14:textId="77777777" w:rsidTr="002C7657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2E258C91" w14:textId="07341613" w:rsidR="00A72428" w:rsidRPr="008731AB" w:rsidRDefault="00A72428" w:rsidP="00A72428">
            <w:pPr>
              <w:spacing w:after="120"/>
              <w:ind w:left="795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Computer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718E5FF4" w14:textId="3FF6746D" w:rsidR="00A72428" w:rsidRPr="008731AB" w:rsidRDefault="00A72428" w:rsidP="00A72428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Voice mail system</w:t>
            </w:r>
          </w:p>
        </w:tc>
      </w:tr>
      <w:tr w:rsidR="00A72428" w:rsidRPr="008731AB" w14:paraId="07E0E6DA" w14:textId="77777777" w:rsidTr="002C7657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69CA314F" w14:textId="743F93AB" w:rsidR="00A72428" w:rsidRPr="008731AB" w:rsidRDefault="00A72428" w:rsidP="00A72428">
            <w:pPr>
              <w:spacing w:after="120"/>
              <w:ind w:left="795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Second telephone line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0CD2A3C1" w14:textId="72765060" w:rsidR="00A72428" w:rsidRPr="008731AB" w:rsidRDefault="00A72428" w:rsidP="00A72428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Answering machine</w:t>
            </w:r>
          </w:p>
        </w:tc>
      </w:tr>
      <w:tr w:rsidR="00A72428" w:rsidRPr="008731AB" w14:paraId="69F0D00C" w14:textId="77777777" w:rsidTr="002C7657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0B2346B6" w14:textId="4610ECE0" w:rsidR="00A72428" w:rsidRPr="008731AB" w:rsidRDefault="00A72428" w:rsidP="00A72428">
            <w:pPr>
              <w:spacing w:after="120"/>
              <w:ind w:left="795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Blackberry/ Mobile Device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635C608C" w14:textId="125C1AA1" w:rsidR="00A72428" w:rsidRPr="008731AB" w:rsidRDefault="00A72428" w:rsidP="00A72428">
            <w:pPr>
              <w:spacing w:after="120"/>
              <w:ind w:left="150"/>
              <w:rPr>
                <w:szCs w:val="24"/>
                <w:lang w:bidi="en-US"/>
              </w:rPr>
            </w:pPr>
            <w:r w:rsidRPr="008731AB">
              <w:rPr>
                <w:rFonts w:eastAsia="Times New Roman" w:cs="Times New Roman"/>
              </w:rPr>
              <w:t>DSL</w:t>
            </w:r>
          </w:p>
        </w:tc>
      </w:tr>
      <w:tr w:rsidR="00A72428" w:rsidRPr="008731AB" w14:paraId="21BEEB85" w14:textId="77777777" w:rsidTr="00944960"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442C8E82" w14:textId="015CE1D3" w:rsidR="00A72428" w:rsidRPr="008731AB" w:rsidRDefault="00A72428" w:rsidP="00A72428">
            <w:pPr>
              <w:spacing w:after="120"/>
              <w:ind w:left="795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Cable modem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7C63F51A" w14:textId="4D0A686B" w:rsidR="00A72428" w:rsidRPr="008731AB" w:rsidRDefault="00A72428" w:rsidP="00A72428">
            <w:pPr>
              <w:spacing w:after="120"/>
              <w:ind w:left="150"/>
              <w:rPr>
                <w:szCs w:val="24"/>
                <w:lang w:bidi="en-US"/>
              </w:rPr>
            </w:pPr>
          </w:p>
        </w:tc>
      </w:tr>
      <w:tr w:rsidR="00A72428" w:rsidRPr="008731AB" w14:paraId="62921534" w14:textId="77777777" w:rsidTr="00166549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accent3" w:themeFillTint="33"/>
            <w:vAlign w:val="center"/>
          </w:tcPr>
          <w:p w14:paraId="1CF29F43" w14:textId="77777777" w:rsidR="00A72428" w:rsidRDefault="00A72428" w:rsidP="00A72428">
            <w:pPr>
              <w:spacing w:after="120"/>
              <w:ind w:left="795"/>
              <w:rPr>
                <w:rFonts w:eastAsia="Times New Roman" w:cs="Times New Roman"/>
              </w:rPr>
            </w:pPr>
            <w:r w:rsidRPr="008731AB">
              <w:rPr>
                <w:rFonts w:eastAsia="Times New Roman" w:cs="Times New Roman"/>
              </w:rPr>
              <w:t>Other:</w:t>
            </w:r>
          </w:p>
          <w:p w14:paraId="5C4BCA05" w14:textId="7AF17A6D" w:rsidR="00A72428" w:rsidRPr="008731AB" w:rsidRDefault="00A72428" w:rsidP="00A72428">
            <w:pPr>
              <w:spacing w:after="120"/>
              <w:ind w:left="795"/>
              <w:rPr>
                <w:szCs w:val="24"/>
                <w:lang w:bidi="en-US"/>
              </w:rPr>
            </w:pPr>
          </w:p>
        </w:tc>
      </w:tr>
    </w:tbl>
    <w:p w14:paraId="0F6C51C0" w14:textId="77777777" w:rsidR="00A72428" w:rsidRDefault="00A72428" w:rsidP="008731AB">
      <w:pPr>
        <w:spacing w:after="120"/>
      </w:pPr>
    </w:p>
    <w:p w14:paraId="24766AED" w14:textId="77777777" w:rsidR="00A72428" w:rsidRDefault="00A72428" w:rsidP="008731AB">
      <w:pPr>
        <w:spacing w:after="120"/>
      </w:pPr>
    </w:p>
    <w:p w14:paraId="35350545" w14:textId="4988E999" w:rsidR="008731AB" w:rsidRPr="008731AB" w:rsidRDefault="008731AB" w:rsidP="008731AB">
      <w:pPr>
        <w:spacing w:after="120"/>
      </w:pPr>
      <w:r w:rsidRPr="008731AB">
        <w:t>___________________________</w:t>
      </w:r>
      <w:r w:rsidRPr="008731AB">
        <w:tab/>
      </w:r>
      <w:r w:rsidRPr="008731AB">
        <w:tab/>
      </w:r>
      <w:r w:rsidRPr="008731AB">
        <w:tab/>
      </w:r>
      <w:r w:rsidRPr="008731AB">
        <w:tab/>
      </w:r>
      <w:r w:rsidRPr="008731AB">
        <w:tab/>
        <w:t>_______________</w:t>
      </w:r>
    </w:p>
    <w:p w14:paraId="4E17F398" w14:textId="77777777" w:rsidR="008731AB" w:rsidRPr="008731AB" w:rsidRDefault="008731AB" w:rsidP="008731AB">
      <w:pPr>
        <w:spacing w:after="120"/>
      </w:pPr>
      <w:r w:rsidRPr="008731AB">
        <w:t>Employee Signature</w:t>
      </w:r>
      <w:r w:rsidRPr="008731AB">
        <w:tab/>
      </w:r>
      <w:r w:rsidRPr="008731AB">
        <w:tab/>
      </w:r>
      <w:r w:rsidRPr="008731AB">
        <w:tab/>
      </w:r>
      <w:r w:rsidRPr="008731AB">
        <w:tab/>
      </w:r>
      <w:r w:rsidRPr="008731AB">
        <w:tab/>
      </w:r>
      <w:r w:rsidRPr="008731AB">
        <w:tab/>
      </w:r>
      <w:r w:rsidRPr="008731AB">
        <w:tab/>
        <w:t>Date</w:t>
      </w:r>
    </w:p>
    <w:p w14:paraId="47EF23DB" w14:textId="77777777" w:rsidR="00A72428" w:rsidRDefault="00A72428" w:rsidP="008731AB">
      <w:pPr>
        <w:spacing w:after="120"/>
      </w:pPr>
    </w:p>
    <w:p w14:paraId="07E8EBA8" w14:textId="6DF0BF7E" w:rsidR="008731AB" w:rsidRPr="008731AB" w:rsidRDefault="008731AB" w:rsidP="008731AB">
      <w:pPr>
        <w:spacing w:after="120"/>
      </w:pPr>
      <w:r w:rsidRPr="008731AB">
        <w:t>___________________________</w:t>
      </w:r>
      <w:r w:rsidRPr="008731AB">
        <w:tab/>
      </w:r>
      <w:r w:rsidRPr="008731AB">
        <w:tab/>
      </w:r>
      <w:r w:rsidRPr="008731AB">
        <w:tab/>
      </w:r>
      <w:r w:rsidRPr="008731AB">
        <w:tab/>
      </w:r>
      <w:r w:rsidRPr="008731AB">
        <w:tab/>
        <w:t>_______________</w:t>
      </w:r>
    </w:p>
    <w:p w14:paraId="0DA552EB" w14:textId="77777777" w:rsidR="008731AB" w:rsidRPr="008731AB" w:rsidRDefault="008731AB" w:rsidP="008731AB">
      <w:pPr>
        <w:spacing w:after="120"/>
      </w:pPr>
      <w:r w:rsidRPr="008731AB">
        <w:t>Manager Signature</w:t>
      </w:r>
      <w:r w:rsidRPr="008731AB">
        <w:tab/>
      </w:r>
      <w:r w:rsidRPr="008731AB">
        <w:tab/>
      </w:r>
      <w:r w:rsidRPr="008731AB">
        <w:tab/>
      </w:r>
      <w:r w:rsidRPr="008731AB">
        <w:tab/>
      </w:r>
      <w:r w:rsidRPr="008731AB">
        <w:tab/>
      </w:r>
      <w:r w:rsidRPr="008731AB">
        <w:tab/>
      </w:r>
      <w:r w:rsidRPr="008731AB">
        <w:tab/>
        <w:t>Date</w:t>
      </w:r>
    </w:p>
    <w:p w14:paraId="1A6AAE68" w14:textId="77777777" w:rsidR="008731AB" w:rsidRPr="008731AB" w:rsidRDefault="008731AB" w:rsidP="008731AB">
      <w:pPr>
        <w:spacing w:after="120"/>
      </w:pPr>
    </w:p>
    <w:p w14:paraId="09B185A1" w14:textId="77777777" w:rsidR="008731AB" w:rsidRPr="008731AB" w:rsidRDefault="008731AB" w:rsidP="008731AB"/>
    <w:p w14:paraId="76D8B607" w14:textId="77777777" w:rsidR="006A5233" w:rsidRPr="006A5233" w:rsidRDefault="006A5233" w:rsidP="006A5233">
      <w:pPr>
        <w:spacing w:after="240"/>
        <w:rPr>
          <w:b/>
          <w:bCs/>
          <w:color w:val="48494B" w:themeColor="accent2" w:themeShade="BF"/>
          <w:sz w:val="22"/>
          <w:szCs w:val="20"/>
          <w:lang w:bidi="en-US"/>
        </w:rPr>
      </w:pPr>
    </w:p>
    <w:sectPr w:rsidR="006A5233" w:rsidRPr="006A5233" w:rsidSect="004E250F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FCD9" w14:textId="77777777" w:rsidR="00836EB5" w:rsidRDefault="00836EB5" w:rsidP="00E12A98">
      <w:r>
        <w:separator/>
      </w:r>
    </w:p>
  </w:endnote>
  <w:endnote w:type="continuationSeparator" w:id="0">
    <w:p w14:paraId="2534FE92" w14:textId="77777777" w:rsidR="00836EB5" w:rsidRDefault="00836EB5" w:rsidP="00E1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878976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068F4283" w14:textId="77777777" w:rsidR="004E250F" w:rsidRPr="008C6AC2" w:rsidRDefault="001C5197" w:rsidP="00F723FE">
        <w:pPr>
          <w:pStyle w:val="Footer"/>
          <w:jc w:val="center"/>
          <w:rPr>
            <w:color w:val="FFFFFF" w:themeColor="background1"/>
          </w:rPr>
        </w:pPr>
        <w:r w:rsidRPr="008C6AC2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9263" behindDoc="1" locked="0" layoutInCell="1" allowOverlap="1" wp14:anchorId="068F4286" wp14:editId="3DC79A93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-26770</wp:posOffset>
                  </wp:positionV>
                  <wp:extent cx="6675120" cy="693420"/>
                  <wp:effectExtent l="0" t="0" r="0" b="0"/>
                  <wp:wrapNone/>
                  <wp:docPr id="4" name="Rectangl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75120" cy="693420"/>
                          </a:xfrm>
                          <a:prstGeom prst="rect">
                            <a:avLst/>
                          </a:prstGeom>
                          <a:solidFill>
                            <a:srgbClr val="20558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F2F3143" id="Rectangle 4" o:spid="_x0000_s1026" style="position:absolute;margin-left:0;margin-top:-2.1pt;width:525.6pt;height:54.6pt;z-index:-25165721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48b7QIAAEQGAAAOAAAAZHJzL2Uyb0RvYy54bWysVG1v2yAQ/j5p/wHxPbWdOK+qMznpMk2q&#10;2qrt1M8E49gSBgbkbdP++w6w3a6rpmlapGDg7p675+64yw+nhqMD06aWIsPJRYwRE1QWtdhl+Mvj&#10;ZjDDyFgiCsKlYBk+M4M/LN+/uzyqBRvKSvKCaQQgwiyOKsOVtWoRRYZWrCHmQiomQFhK3RALR72L&#10;Ck2OgN7waBjHk+godaG0pMwYuL0KQrz0+GXJqL0tS8Ms4hmG2KxftV+3bo2Wl2Sx00RVNW3DIP8Q&#10;RUNqAU57qCtiCdrr+jeopqZaGlnaCyqbSJZlTZnnAGyS+BWbh4oo5rlAcozq02T+Hyy9OdxpVBcZ&#10;TjESpIES3UPSiNhxhlJPiZ3stbGOHOwCqe/rZDa6mm4mg1U6nw3S0Wo0mKez1SCZDmer8TDPJx/T&#10;H866YHQBf6mJrQ+syzDc/B2FttguOdPoGQejA4GCJq58kY+r+/pIo6MyC8/M9YHfPqg7DcruZGDr&#10;2JxK3bgvFAGdfEec+45wTClcTibTcTKExqEgm8xHKeyDz85aaWM/Mdkgt8mwhuT5rJEDhBJUOxXn&#10;zEheF5uac3/Qu+2a60BmGI/Hs7xF/0WNC6cspDMLiO7GkwxcPCt75szpcXHPSqgoRD/0kfi3xHo/&#10;hFImbBJEFRQouB/H8Ou8u9fnLHxWPaBDLsF/j90CdJoBpMMOUbb6zpT5p9gbx38KLBj3Ft6zFLY3&#10;bmoh9VsAHFi1noN+l6SQGpelrSzO0O9ahkFgFN3UULdrYuwd0fDyodQwzewtLCWXxwzLdodRJfW3&#10;t+6dPnQzSDE6wiTJsPm6J5phxD8LeKrzJE3d6PGHdDx17aRfSrYvJWLfrKXvbQTR+a3Tt7zbllo2&#10;TzD0cucVRERQ8J1hanV3WNsw4WBsUpbnXg3GjSL2WjwoeHqheK4vH09PRKu2eS20/Y3spg5ZvOrh&#10;oOvqIWS+t7KsfYM/57XNN4wq3zjtWHWz8OXZaz0P/+VPAAAA//8DAFBLAwQUAAYACAAAACEAfl+b&#10;RtwAAAAIAQAADwAAAGRycy9kb3ducmV2LnhtbEyPQU/DMAyF70j8h8hI3LZkHaCpazohBDcOsAHS&#10;bllj2orEiZpsK/v1eFzg9qxnP3+vWo3eiQMOqQ+kYTZVIJCaYHtqNbxtniYLECkbssYFQg3fmGBV&#10;X15UprThSK94WOdWcAil0mjoco6llKnp0Js0DRGJvc8weJN5HFppB3PkcO9kodSd9KYn/tCZiA8d&#10;Nl/rvddwen/EuI3FadukD/c8f5kHvtH6+mq8X4LIOOa/ZTjjMzrUzLQLe7JJOA1cJGuY3BQgzq66&#10;nbHa/SoFsq7k/wL1DwAAAP//AwBQSwECLQAUAAYACAAAACEAtoM4kv4AAADhAQAAEwAAAAAAAAAA&#10;AAAAAAAAAAAAW0NvbnRlbnRfVHlwZXNdLnhtbFBLAQItABQABgAIAAAAIQA4/SH/1gAAAJQBAAAL&#10;AAAAAAAAAAAAAAAAAC8BAABfcmVscy8ucmVsc1BLAQItABQABgAIAAAAIQC0248b7QIAAEQGAAAO&#10;AAAAAAAAAAAAAAAAAC4CAABkcnMvZTJvRG9jLnhtbFBLAQItABQABgAIAAAAIQB+X5tG3AAAAAgB&#10;AAAPAAAAAAAAAAAAAAAAAEcFAABkcnMvZG93bnJldi54bWxQSwUGAAAAAAQABADzAAAAUAYAAAAA&#10;" fillcolor="#20558a" stroked="f" strokeweight="1pt">
                  <w10:wrap anchorx="margin"/>
                </v:rect>
              </w:pict>
            </mc:Fallback>
          </mc:AlternateContent>
        </w:r>
        <w:r w:rsidR="004E250F" w:rsidRPr="008C6AC2">
          <w:rPr>
            <w:color w:val="FFFFFF" w:themeColor="background1"/>
          </w:rPr>
          <w:fldChar w:fldCharType="begin"/>
        </w:r>
        <w:r w:rsidR="004E250F" w:rsidRPr="008C6AC2">
          <w:rPr>
            <w:color w:val="FFFFFF" w:themeColor="background1"/>
          </w:rPr>
          <w:instrText xml:space="preserve"> PAGE   \* MERGEFORMAT </w:instrText>
        </w:r>
        <w:r w:rsidR="004E250F" w:rsidRPr="008C6AC2">
          <w:rPr>
            <w:color w:val="FFFFFF" w:themeColor="background1"/>
          </w:rPr>
          <w:fldChar w:fldCharType="separate"/>
        </w:r>
        <w:r w:rsidR="004E250F" w:rsidRPr="008C6AC2">
          <w:rPr>
            <w:noProof/>
            <w:color w:val="FFFFFF" w:themeColor="background1"/>
          </w:rPr>
          <w:t>2</w:t>
        </w:r>
        <w:r w:rsidR="004E250F" w:rsidRPr="008C6AC2">
          <w:rPr>
            <w:noProof/>
            <w:color w:val="FFFFFF" w:themeColor="background1"/>
          </w:rPr>
          <w:fldChar w:fldCharType="end"/>
        </w:r>
      </w:p>
    </w:sdtContent>
  </w:sdt>
  <w:p w14:paraId="068F4284" w14:textId="77777777" w:rsidR="004E250F" w:rsidRDefault="00F723FE">
    <w:pPr>
      <w:pStyle w:val="Footer"/>
    </w:pPr>
    <w:r w:rsidRPr="008C6AC2">
      <w:rPr>
        <w:noProof/>
        <w:color w:val="FFFFFF" w:themeColor="background1"/>
      </w:rPr>
      <w:drawing>
        <wp:anchor distT="0" distB="0" distL="114300" distR="114300" simplePos="0" relativeHeight="251661312" behindDoc="0" locked="0" layoutInCell="1" allowOverlap="1" wp14:anchorId="068F4288" wp14:editId="2D81CB00">
          <wp:simplePos x="0" y="0"/>
          <wp:positionH relativeFrom="margin">
            <wp:align>center</wp:align>
          </wp:positionH>
          <wp:positionV relativeFrom="paragraph">
            <wp:posOffset>43180</wp:posOffset>
          </wp:positionV>
          <wp:extent cx="4713605" cy="317500"/>
          <wp:effectExtent l="0" t="0" r="0" b="6350"/>
          <wp:wrapSquare wrapText="bothSides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-NIH-OHR-Horizontal-Lockup-Blu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360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AFFD6" w14:textId="77777777" w:rsidR="00836EB5" w:rsidRDefault="00836EB5" w:rsidP="00E12A98">
      <w:r>
        <w:separator/>
      </w:r>
    </w:p>
  </w:footnote>
  <w:footnote w:type="continuationSeparator" w:id="0">
    <w:p w14:paraId="7747DD05" w14:textId="77777777" w:rsidR="00836EB5" w:rsidRDefault="00836EB5" w:rsidP="00E1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4285" w14:textId="77777777" w:rsidR="004E250F" w:rsidRDefault="004E250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8F428A" wp14:editId="7BF1C570">
          <wp:simplePos x="0" y="0"/>
          <wp:positionH relativeFrom="margin">
            <wp:posOffset>-361950</wp:posOffset>
          </wp:positionH>
          <wp:positionV relativeFrom="paragraph">
            <wp:posOffset>-314325</wp:posOffset>
          </wp:positionV>
          <wp:extent cx="6671945" cy="68770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R-Banner-LETTER-.88-OH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94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4BC"/>
    <w:multiLevelType w:val="hybridMultilevel"/>
    <w:tmpl w:val="F72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5ABF"/>
    <w:multiLevelType w:val="hybridMultilevel"/>
    <w:tmpl w:val="5F00F230"/>
    <w:lvl w:ilvl="0" w:tplc="B1B6275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98"/>
    <w:rsid w:val="00047723"/>
    <w:rsid w:val="000803E7"/>
    <w:rsid w:val="000B7AE7"/>
    <w:rsid w:val="001C5197"/>
    <w:rsid w:val="001E4D20"/>
    <w:rsid w:val="00243DC0"/>
    <w:rsid w:val="00261100"/>
    <w:rsid w:val="00361918"/>
    <w:rsid w:val="00497E69"/>
    <w:rsid w:val="004C0B80"/>
    <w:rsid w:val="004E250F"/>
    <w:rsid w:val="00524D32"/>
    <w:rsid w:val="00555A69"/>
    <w:rsid w:val="005F1B04"/>
    <w:rsid w:val="006A5233"/>
    <w:rsid w:val="007234C3"/>
    <w:rsid w:val="0074429D"/>
    <w:rsid w:val="00836EB5"/>
    <w:rsid w:val="008416C5"/>
    <w:rsid w:val="008731AB"/>
    <w:rsid w:val="008C6AC2"/>
    <w:rsid w:val="008D11E6"/>
    <w:rsid w:val="008F52B5"/>
    <w:rsid w:val="00933DA4"/>
    <w:rsid w:val="00A17A83"/>
    <w:rsid w:val="00A22030"/>
    <w:rsid w:val="00A35EF6"/>
    <w:rsid w:val="00A65512"/>
    <w:rsid w:val="00A72428"/>
    <w:rsid w:val="00E12A98"/>
    <w:rsid w:val="00F723FE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8F4272"/>
  <w15:chartTrackingRefBased/>
  <w15:docId w15:val="{14D46F52-C7C8-4882-B207-F12287F1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7AE7"/>
    <w:rPr>
      <w:sz w:val="24"/>
    </w:rPr>
  </w:style>
  <w:style w:type="paragraph" w:styleId="Heading1">
    <w:name w:val="heading 1"/>
    <w:basedOn w:val="Header1"/>
    <w:next w:val="Normal"/>
    <w:link w:val="Heading1Char"/>
    <w:uiPriority w:val="9"/>
    <w:qFormat/>
    <w:rsid w:val="00524D32"/>
    <w:pPr>
      <w:outlineLvl w:val="0"/>
    </w:pPr>
    <w:rPr>
      <w:rFonts w:eastAsiaTheme="minorHAnsi" w:cstheme="minorBidi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24D32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2A4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E69"/>
    <w:pPr>
      <w:keepNext/>
      <w:keepLines/>
      <w:spacing w:before="40"/>
      <w:outlineLvl w:val="3"/>
    </w:pPr>
    <w:rPr>
      <w:rFonts w:eastAsiaTheme="majorEastAsia" w:cstheme="majorBidi"/>
      <w:i/>
      <w:iCs/>
      <w:color w:val="183F6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E69"/>
    <w:pPr>
      <w:keepNext/>
      <w:keepLines/>
      <w:spacing w:before="40"/>
      <w:outlineLvl w:val="4"/>
    </w:pPr>
    <w:rPr>
      <w:rFonts w:eastAsiaTheme="majorEastAsia" w:cstheme="majorBidi"/>
      <w:color w:val="183F6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E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02A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11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02A4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link w:val="Header1Char"/>
    <w:rsid w:val="00497E69"/>
    <w:rPr>
      <w:rFonts w:eastAsiaTheme="majorEastAsia" w:cstheme="majorBidi"/>
      <w:b/>
      <w:color w:val="20558A"/>
      <w:sz w:val="36"/>
      <w:szCs w:val="32"/>
    </w:rPr>
  </w:style>
  <w:style w:type="character" w:customStyle="1" w:styleId="Header1Char">
    <w:name w:val="Header 1 Char"/>
    <w:basedOn w:val="Heading1Char"/>
    <w:link w:val="Header1"/>
    <w:rsid w:val="00497E69"/>
    <w:rPr>
      <w:rFonts w:ascii="Gill Sans Nova Book" w:hAnsi="Gill Sans Nova Book"/>
      <w:b w:val="0"/>
      <w:color w:val="20558A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24D32"/>
    <w:rPr>
      <w:rFonts w:ascii="Gill Sans Nova Book" w:hAnsi="Gill Sans Nova Book"/>
      <w:b/>
      <w:color w:val="20558A"/>
      <w:sz w:val="28"/>
      <w:szCs w:val="28"/>
    </w:rPr>
  </w:style>
  <w:style w:type="paragraph" w:customStyle="1" w:styleId="TitleOHR">
    <w:name w:val="Title OHR"/>
    <w:basedOn w:val="Title"/>
    <w:link w:val="TitleOHRChar"/>
    <w:qFormat/>
    <w:rsid w:val="00497E69"/>
    <w:rPr>
      <w:rFonts w:ascii="Gill Sans Nova Book" w:hAnsi="Gill Sans Nova Book"/>
      <w:b/>
      <w:color w:val="616265"/>
    </w:rPr>
  </w:style>
  <w:style w:type="character" w:customStyle="1" w:styleId="TitleOHRChar">
    <w:name w:val="Title OHR Char"/>
    <w:basedOn w:val="TitleChar"/>
    <w:link w:val="TitleOHR"/>
    <w:rsid w:val="00497E69"/>
    <w:rPr>
      <w:rFonts w:ascii="Gill Sans Nova Book" w:eastAsiaTheme="majorEastAsia" w:hAnsi="Gill Sans Nova Book" w:cstheme="majorBidi"/>
      <w:b/>
      <w:color w:val="616265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497E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aliases w:val="Title OHR 2"/>
    <w:basedOn w:val="Header1"/>
    <w:uiPriority w:val="1"/>
    <w:qFormat/>
    <w:rsid w:val="00361918"/>
    <w:pPr>
      <w:pBdr>
        <w:bottom w:val="single" w:sz="6" w:space="1" w:color="auto"/>
      </w:pBdr>
    </w:pPr>
    <w:rPr>
      <w:rFonts w:eastAsiaTheme="minorHAnsi" w:cstheme="minorBidi"/>
      <w:sz w:val="5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24D32"/>
    <w:rPr>
      <w:rFonts w:ascii="Gill Sans Nova Book" w:hAnsi="Gill Sans Nova Book"/>
      <w:color w:val="20558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7E69"/>
    <w:rPr>
      <w:rFonts w:asciiTheme="majorHAnsi" w:eastAsiaTheme="majorEastAsia" w:hAnsiTheme="majorHAnsi" w:cstheme="majorBidi"/>
      <w:color w:val="102A4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7E69"/>
    <w:rPr>
      <w:rFonts w:ascii="Gill Sans Nova Book" w:eastAsiaTheme="majorEastAsia" w:hAnsi="Gill Sans Nova Book" w:cstheme="majorBidi"/>
      <w:i/>
      <w:iCs/>
      <w:color w:val="183F67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97E69"/>
    <w:rPr>
      <w:rFonts w:ascii="Gill Sans Nova Book" w:eastAsiaTheme="majorEastAsia" w:hAnsi="Gill Sans Nova Book" w:cstheme="majorBidi"/>
      <w:color w:val="183F67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97E69"/>
    <w:rPr>
      <w:rFonts w:asciiTheme="majorHAnsi" w:eastAsiaTheme="majorEastAsia" w:hAnsiTheme="majorHAnsi" w:cstheme="majorBidi"/>
      <w:color w:val="102A44" w:themeColor="accent1" w:themeShade="7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1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1100"/>
    <w:rPr>
      <w:rFonts w:ascii="Gill Sans Nova Book" w:eastAsiaTheme="minorEastAsia" w:hAnsi="Gill Sans Nova Book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97E69"/>
    <w:rPr>
      <w:b/>
      <w:bCs/>
    </w:rPr>
  </w:style>
  <w:style w:type="character" w:styleId="Emphasis">
    <w:name w:val="Emphasis"/>
    <w:basedOn w:val="DefaultParagraphFont"/>
    <w:uiPriority w:val="20"/>
    <w:qFormat/>
    <w:rsid w:val="00497E69"/>
    <w:rPr>
      <w:rFonts w:ascii="Gill Sans Nova Book" w:hAnsi="Gill Sans Nova Book"/>
      <w:i/>
      <w:iCs/>
    </w:rPr>
  </w:style>
  <w:style w:type="character" w:styleId="SubtleEmphasis">
    <w:name w:val="Subtle Emphasis"/>
    <w:basedOn w:val="DefaultParagraphFont"/>
    <w:uiPriority w:val="19"/>
    <w:qFormat/>
    <w:rsid w:val="00497E69"/>
    <w:rPr>
      <w:rFonts w:ascii="Gill Sans Nova Book" w:hAnsi="Gill Sans Nova Book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97E69"/>
    <w:rPr>
      <w:rFonts w:ascii="Gill Sans Nova Book" w:hAnsi="Gill Sans Nova Book"/>
      <w:i/>
      <w:iCs/>
      <w:color w:val="20558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A98"/>
    <w:rPr>
      <w:rFonts w:ascii="Gill Sans Nova Book" w:hAnsi="Gill Sans Nova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E12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A98"/>
    <w:rPr>
      <w:rFonts w:ascii="Gill Sans Nova Book" w:hAnsi="Gill Sans Nova Book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61100"/>
    <w:rPr>
      <w:rFonts w:asciiTheme="majorHAnsi" w:eastAsiaTheme="majorEastAsia" w:hAnsiTheme="majorHAnsi" w:cstheme="majorBidi"/>
      <w:i/>
      <w:iCs/>
      <w:color w:val="102A44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4E250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A5233"/>
    <w:rPr>
      <w:color w:val="7B4D8C" w:themeColor="hyperlink"/>
      <w:u w:val="single"/>
    </w:rPr>
  </w:style>
  <w:style w:type="table" w:styleId="TableGrid">
    <w:name w:val="Table Grid"/>
    <w:basedOn w:val="TableNormal"/>
    <w:uiPriority w:val="39"/>
    <w:rsid w:val="006A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ors.od.nih.gov/sr/dohs/HealthAndSafety/Ergonomics/Pages/ergonomics_hom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HR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0558A"/>
      </a:accent1>
      <a:accent2>
        <a:srgbClr val="616265"/>
      </a:accent2>
      <a:accent3>
        <a:srgbClr val="BDBDBD"/>
      </a:accent3>
      <a:accent4>
        <a:srgbClr val="B9E5FB"/>
      </a:accent4>
      <a:accent5>
        <a:srgbClr val="92C83E"/>
      </a:accent5>
      <a:accent6>
        <a:srgbClr val="F9A01B"/>
      </a:accent6>
      <a:hlink>
        <a:srgbClr val="7B4D8C"/>
      </a:hlink>
      <a:folHlink>
        <a:srgbClr val="E0592B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2D6353FF7C946BE0A75C64230154D" ma:contentTypeVersion="4" ma:contentTypeDescription="Create a new document." ma:contentTypeScope="" ma:versionID="014dd8134389bbc61a1e671a38ce674b">
  <xsd:schema xmlns:xsd="http://www.w3.org/2001/XMLSchema" xmlns:xs="http://www.w3.org/2001/XMLSchema" xmlns:p="http://schemas.microsoft.com/office/2006/metadata/properties" xmlns:ns2="e2eb8832-16b3-487b-a0d2-f4b1156462b8" xmlns:ns3="ad1c5c93-555b-423a-90ef-19b7f68893e0" targetNamespace="http://schemas.microsoft.com/office/2006/metadata/properties" ma:root="true" ma:fieldsID="3d713f44c00cd4cb6c50da26efbfc01a" ns2:_="" ns3:_="">
    <xsd:import namespace="e2eb8832-16b3-487b-a0d2-f4b1156462b8"/>
    <xsd:import namespace="ad1c5c93-555b-423a-90ef-19b7f68893e0"/>
    <xsd:element name="properties">
      <xsd:complexType>
        <xsd:sequence>
          <xsd:element name="documentManagement">
            <xsd:complexType>
              <xsd:all>
                <xsd:element ref="ns2:Type_x0020_of_x0020_File" minOccurs="0"/>
                <xsd:element ref="ns2:Division" minOccurs="0"/>
                <xsd:element ref="ns2:Pag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8832-16b3-487b-a0d2-f4b1156462b8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8" nillable="true" ma:displayName="Type of File" ma:format="Dropdown" ma:internalName="Type_x0020_of_x0020_File">
      <xsd:simpleType>
        <xsd:restriction base="dms:Choice">
          <xsd:enumeration value="Select One..."/>
          <xsd:enumeration value="Word"/>
          <xsd:enumeration value="PowerPoint"/>
          <xsd:enumeration value="PDF"/>
          <xsd:enumeration value="JPG/PNG"/>
        </xsd:restriction>
      </xsd:simpleType>
    </xsd:element>
    <xsd:element name="Division" ma:index="9" nillable="true" ma:displayName="Division" ma:default="CSD" ma:format="Dropdown" ma:internalName="Division">
      <xsd:simpleType>
        <xsd:restriction base="dms:Choice">
          <xsd:enumeration value="CSD"/>
          <xsd:enumeration value="CPD"/>
          <xsd:enumeration value="DSSEM"/>
          <xsd:enumeration value="HRSAID"/>
          <xsd:enumeration value="NIHTC"/>
          <xsd:enumeration value="OHR-Wide"/>
          <xsd:enumeration value="OIMP"/>
          <xsd:enumeration value="WRD"/>
          <xsd:enumeration value="WSDD"/>
        </xsd:restriction>
      </xsd:simpleType>
    </xsd:element>
    <xsd:element name="Page" ma:index="10" nillable="true" ma:displayName="Component" ma:default="Certificate" ma:format="Dropdown" ma:internalName="Page">
      <xsd:simpleType>
        <xsd:restriction base="dms:Choice">
          <xsd:enumeration value="Certificate"/>
          <xsd:enumeration value="Email Header"/>
          <xsd:enumeration value="Fact Sheet (text)"/>
          <xsd:enumeration value="Flyer (graphical)"/>
          <xsd:enumeration value="Letter Header"/>
          <xsd:enumeration value="Lockup"/>
          <xsd:enumeration value="Logo"/>
          <xsd:enumeration value="Pattern"/>
          <xsd:enumeration value="PowerPoint"/>
          <xsd:enumeration value="Triangle"/>
          <xsd:enumeration value="Report Cov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5c93-555b-423a-90ef-19b7f6889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e2eb8832-16b3-487b-a0d2-f4b1156462b8">Word</Type_x0020_of_x0020_File>
    <Page xmlns="e2eb8832-16b3-487b-a0d2-f4b1156462b8">Fact Sheet (text)</Page>
    <Division xmlns="e2eb8832-16b3-487b-a0d2-f4b1156462b8">WRD</Divi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22627-A729-4034-B16D-276EA5B87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b8832-16b3-487b-a0d2-f4b1156462b8"/>
    <ds:schemaRef ds:uri="ad1c5c93-555b-423a-90ef-19b7f6889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F2470-AFB2-4E64-B6FE-97D13AA2DA5D}">
  <ds:schemaRefs>
    <ds:schemaRef ds:uri="http://schemas.microsoft.com/office/2006/metadata/properties"/>
    <ds:schemaRef ds:uri="e2eb8832-16b3-487b-a0d2-f4b1156462b8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d1c5c93-555b-423a-90ef-19b7f68893e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BB564A-92D6-4A86-AA5A-C086458F2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Work Office Evaluation Tips</vt:lpstr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Work Office Evaluation Tips</dc:title>
  <dc:subject/>
  <dc:creator>NIH/OD/OM/OHR/WRD</dc:creator>
  <cp:keywords>remote work, office, evaluation, tips</cp:keywords>
  <dc:description/>
  <cp:lastModifiedBy>Chowdhury, Fareen (NIH/OD/ORF) [E]</cp:lastModifiedBy>
  <cp:revision>2</cp:revision>
  <dcterms:created xsi:type="dcterms:W3CDTF">2020-07-23T16:41:00Z</dcterms:created>
  <dcterms:modified xsi:type="dcterms:W3CDTF">2020-07-23T16:41:00Z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0x0101009942D6353FF7C946BE0A75C64230154D</vt:lpwstr>
  </property>
</Properties>
</file>