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9A" w:rsidRPr="00883898" w:rsidRDefault="007C759A" w:rsidP="00883898">
      <w:pPr>
        <w:pStyle w:val="Heading1"/>
      </w:pPr>
      <w:bookmarkStart w:id="0" w:name="_GoBack"/>
      <w:bookmarkEnd w:id="0"/>
      <w:r w:rsidRPr="00883898">
        <w:t>National Institutes of Health</w:t>
      </w:r>
    </w:p>
    <w:p w:rsidR="007C759A" w:rsidRPr="00883898" w:rsidRDefault="007C759A" w:rsidP="00883898">
      <w:pPr>
        <w:pStyle w:val="Heading1"/>
      </w:pPr>
      <w:r w:rsidRPr="00883898">
        <w:t>GS-201 Human Resources</w:t>
      </w:r>
    </w:p>
    <w:p w:rsidR="007C759A" w:rsidRDefault="007C759A" w:rsidP="00883898">
      <w:pPr>
        <w:pStyle w:val="Heading1"/>
        <w:sectPr w:rsidR="007C759A" w:rsidSect="0004199B">
          <w:headerReference w:type="default" r:id="rId7"/>
          <w:footerReference w:type="even" r:id="rId8"/>
          <w:footerReference w:type="default" r:id="rId9"/>
          <w:pgSz w:w="12240" w:h="15840" w:code="1"/>
          <w:pgMar w:top="5328" w:right="1166" w:bottom="994" w:left="1166" w:header="720" w:footer="720" w:gutter="0"/>
          <w:cols w:space="720"/>
          <w:titlePg/>
        </w:sectPr>
      </w:pPr>
      <w:r w:rsidRPr="00883898">
        <w:t>Behavioral Interview Guide</w:t>
      </w:r>
    </w:p>
    <w:p w:rsidR="007C759A" w:rsidRPr="00883898" w:rsidRDefault="007C759A" w:rsidP="00972E98">
      <w:pPr>
        <w:pStyle w:val="Heading2"/>
      </w:pPr>
      <w:r w:rsidRPr="00883898">
        <w:lastRenderedPageBreak/>
        <w:t>Behavioral-Based Interview Overview</w:t>
      </w:r>
    </w:p>
    <w:p w:rsidR="007C759A" w:rsidRPr="002971BD" w:rsidRDefault="007C759A" w:rsidP="007C759A">
      <w:r>
        <w:t>Behavioral-based interviews focus on discovering how a candidate performed in specific work related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 related experiences as well as non-work related experiences (e.g., school projects, community involvement) that are relevant to the interview questions.</w:t>
      </w:r>
    </w:p>
    <w:p w:rsidR="007C759A" w:rsidRDefault="007C759A" w:rsidP="007C759A"/>
    <w:p w:rsidR="007C759A" w:rsidRDefault="007C759A" w:rsidP="007C759A"/>
    <w:p w:rsidR="007C759A" w:rsidRDefault="007C759A" w:rsidP="00972E98">
      <w:pPr>
        <w:pStyle w:val="Heading3"/>
      </w:pPr>
      <w:r w:rsidRPr="00883898">
        <w:t>Behavioral Interviewing Suggested Protocol</w:t>
      </w:r>
    </w:p>
    <w:p w:rsidR="00883898" w:rsidRPr="00883898" w:rsidRDefault="00883898" w:rsidP="00883898"/>
    <w:p w:rsidR="007C759A" w:rsidRPr="004B6A04" w:rsidRDefault="007C759A" w:rsidP="00096EB5">
      <w:pPr>
        <w:pStyle w:val="Numbered"/>
        <w:rPr>
          <w:b w:val="0"/>
        </w:rPr>
      </w:pPr>
      <w:r w:rsidRPr="004B6A04">
        <w:rPr>
          <w:b w:val="0"/>
        </w:rPr>
        <w:t>As much as possible, all questions should relate to experiences that have occurred in the last 2-3 years (best for recollection of behavioral details).</w:t>
      </w:r>
    </w:p>
    <w:p w:rsidR="007C759A" w:rsidRPr="004B6A04" w:rsidRDefault="007C759A" w:rsidP="00096EB5">
      <w:pPr>
        <w:pStyle w:val="Numbered"/>
        <w:rPr>
          <w:b w:val="0"/>
        </w:rPr>
      </w:pPr>
      <w:r w:rsidRPr="004B6A04">
        <w:rPr>
          <w:b w:val="0"/>
        </w:rPr>
        <w:t>All behavioral interview questions should focus on what the interviewee did, said, felt or thought in the past.  The interviewer should be looking for phrases such as “I did….”, “I said….” etc.</w:t>
      </w:r>
    </w:p>
    <w:p w:rsidR="007C759A" w:rsidRPr="004B6A04" w:rsidRDefault="007C759A" w:rsidP="00096EB5">
      <w:pPr>
        <w:pStyle w:val="Numbered"/>
        <w:rPr>
          <w:b w:val="0"/>
        </w:rPr>
      </w:pPr>
      <w:r w:rsidRPr="004B6A04">
        <w:rPr>
          <w:b w:val="0"/>
        </w:rPr>
        <w:t>Do not ask questions about what the interviewee would do in a given situation or what they would have done differently.  The focus is on what the interviewee actually did/said/thought/felt in the past.  If the interviewee uses such phrases as “I would,” the interviewer should probe by saying, “What did you actually do at that time?”</w:t>
      </w:r>
    </w:p>
    <w:p w:rsidR="007C759A" w:rsidRPr="004B6A04" w:rsidRDefault="007C759A" w:rsidP="00096EB5">
      <w:pPr>
        <w:pStyle w:val="Numbered"/>
        <w:rPr>
          <w:b w:val="0"/>
        </w:rPr>
      </w:pPr>
      <w:r w:rsidRPr="004B6A04">
        <w:rPr>
          <w:b w:val="0"/>
        </w:rPr>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rsidR="007C759A" w:rsidRPr="00096EB5" w:rsidRDefault="007C759A" w:rsidP="00096EB5">
      <w:pPr>
        <w:pStyle w:val="Numbered"/>
        <w:sectPr w:rsidR="007C759A" w:rsidRPr="00096EB5" w:rsidSect="0004199B">
          <w:headerReference w:type="first" r:id="rId10"/>
          <w:footerReference w:type="first" r:id="rId11"/>
          <w:pgSz w:w="12240" w:h="15840" w:code="1"/>
          <w:pgMar w:top="1627" w:right="1166" w:bottom="994" w:left="1166" w:header="720" w:footer="634" w:gutter="0"/>
          <w:pgNumType w:start="1"/>
          <w:cols w:space="720"/>
          <w:titlePg/>
        </w:sectPr>
      </w:pPr>
      <w:r w:rsidRPr="004B6A04">
        <w:rPr>
          <w:b w:val="0"/>
        </w:rPr>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rsidR="007C759A" w:rsidRDefault="007C759A" w:rsidP="00972E98">
      <w:pPr>
        <w:pStyle w:val="Heading3"/>
      </w:pPr>
      <w:r w:rsidRPr="000E50E8">
        <w:lastRenderedPageBreak/>
        <w:t>Suggested Introduction to the Interview</w:t>
      </w:r>
    </w:p>
    <w:p w:rsidR="00883898" w:rsidRPr="00883898" w:rsidRDefault="00883898" w:rsidP="00883898"/>
    <w:p w:rsidR="007C759A" w:rsidRPr="0004199B" w:rsidRDefault="007C759A" w:rsidP="0004199B">
      <w:pPr>
        <w:numPr>
          <w:ilvl w:val="0"/>
          <w:numId w:val="39"/>
        </w:numPr>
      </w:pPr>
      <w:r w:rsidRPr="0004199B">
        <w:t>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So if you use the term “we” rather than “I”, I may interrupt you to clarify what you did in the situation versus what others did.</w:t>
      </w:r>
    </w:p>
    <w:p w:rsidR="007C759A" w:rsidRPr="0004199B" w:rsidRDefault="007C759A" w:rsidP="0004199B">
      <w:pPr>
        <w:numPr>
          <w:ilvl w:val="0"/>
          <w:numId w:val="39"/>
        </w:numPr>
      </w:pPr>
      <w:r w:rsidRPr="0004199B">
        <w:t>I am going to ask you specific questions about your experiences and will ask that you try, as best as you can, to only discuss experiences that have occurred within the past 2 or 3 years so that you will be able to recall</w:t>
      </w:r>
      <w:r w:rsidR="00A20C9F" w:rsidRPr="0004199B">
        <w:t xml:space="preserve"> the details of the situations.</w:t>
      </w:r>
    </w:p>
    <w:p w:rsidR="007C759A" w:rsidRPr="0004199B" w:rsidRDefault="007C759A" w:rsidP="0004199B">
      <w:pPr>
        <w:numPr>
          <w:ilvl w:val="0"/>
          <w:numId w:val="39"/>
        </w:numPr>
      </w:pPr>
      <w:r w:rsidRPr="0004199B">
        <w:t>I will ask follow-up questions to get as many of the details around what you were doing in the situation.  Imagine that I am making a movie of what you were doing in the given situation. I am interested in everything yo</w:t>
      </w:r>
      <w:r w:rsidR="00A20C9F" w:rsidRPr="0004199B">
        <w:t>u did, said, thought and felt.</w:t>
      </w:r>
    </w:p>
    <w:p w:rsidR="007C759A" w:rsidRPr="000E50E8" w:rsidRDefault="007C759A" w:rsidP="007C759A"/>
    <w:p w:rsidR="000F1B0F" w:rsidRDefault="000F1B0F" w:rsidP="000F1B0F">
      <w:r>
        <w:t>NOTE:</w:t>
      </w:r>
    </w:p>
    <w:p w:rsidR="000F1B0F" w:rsidRDefault="000F1B0F" w:rsidP="007C759A"/>
    <w:p w:rsidR="007C759A" w:rsidRDefault="007C759A" w:rsidP="000F1B0F">
      <w:pPr>
        <w:sectPr w:rsidR="007C759A" w:rsidSect="0004199B">
          <w:pgSz w:w="12240" w:h="15840" w:code="1"/>
          <w:pgMar w:top="1627" w:right="1166" w:bottom="994" w:left="1166" w:header="720" w:footer="634" w:gutter="0"/>
          <w:cols w:space="720"/>
          <w:titlePg/>
        </w:sectPr>
      </w:pPr>
      <w:r w:rsidRPr="000E50E8">
        <w:t>The information provided above offers suggestions for conducting behavioral-based interviews. Interviewers should use this information as a tool and tailor the interview to meet the needs o</w:t>
      </w:r>
      <w:r>
        <w:t>f the individual organization.</w:t>
      </w:r>
    </w:p>
    <w:p w:rsidR="007C759A" w:rsidRPr="00D003E0" w:rsidRDefault="007C759A" w:rsidP="007C759A"/>
    <w:tbl>
      <w:tblPr>
        <w:tblW w:w="0" w:type="auto"/>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7C759A" w:rsidRPr="005E1DC7">
        <w:trPr>
          <w:cantSplit/>
          <w:trHeight w:val="512"/>
          <w:jc w:val="center"/>
        </w:trPr>
        <w:tc>
          <w:tcPr>
            <w:tcW w:w="10260" w:type="dxa"/>
            <w:gridSpan w:val="2"/>
            <w:tcBorders>
              <w:top w:val="double" w:sz="12" w:space="0" w:color="auto"/>
              <w:bottom w:val="single" w:sz="6" w:space="0" w:color="auto"/>
            </w:tcBorders>
            <w:shd w:val="clear" w:color="339966" w:fill="CCFFCC"/>
            <w:vAlign w:val="center"/>
          </w:tcPr>
          <w:p w:rsidR="007C759A" w:rsidRPr="00610F35" w:rsidRDefault="007C759A" w:rsidP="0067684A">
            <w:pPr>
              <w:pStyle w:val="StyleHeading2Centered"/>
            </w:pPr>
            <w:r w:rsidRPr="00610F35">
              <w:br w:type="page"/>
            </w:r>
            <w:r>
              <w:t>Human Resources</w:t>
            </w:r>
          </w:p>
        </w:tc>
      </w:tr>
      <w:tr w:rsidR="007C759A" w:rsidRPr="005E1DC7" w:rsidTr="0004199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rsidR="007C759A" w:rsidRPr="003A5C06" w:rsidRDefault="007C759A" w:rsidP="00972E98">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rsidR="007C759A" w:rsidRPr="00CE2B04" w:rsidRDefault="007C759A" w:rsidP="00972E98">
            <w:pPr>
              <w:pStyle w:val="Heading4"/>
            </w:pPr>
            <w:r w:rsidRPr="00CE2B04">
              <w:t>Definition</w:t>
            </w:r>
          </w:p>
        </w:tc>
      </w:tr>
      <w:tr w:rsidR="007C759A" w:rsidRPr="005E1DC7">
        <w:trPr>
          <w:cantSplit/>
          <w:trHeight w:val="821"/>
          <w:jc w:val="center"/>
        </w:trPr>
        <w:tc>
          <w:tcPr>
            <w:tcW w:w="3150" w:type="dxa"/>
            <w:tcBorders>
              <w:top w:val="single" w:sz="18" w:space="0" w:color="auto"/>
              <w:bottom w:val="single" w:sz="6" w:space="0" w:color="auto"/>
              <w:right w:val="dashed" w:sz="6" w:space="0" w:color="auto"/>
            </w:tcBorders>
            <w:vAlign w:val="center"/>
          </w:tcPr>
          <w:p w:rsidR="007C759A" w:rsidRPr="00A951FC" w:rsidRDefault="007C759A" w:rsidP="008038A2">
            <w:pPr>
              <w:jc w:val="center"/>
              <w:rPr>
                <w:b/>
                <w:szCs w:val="20"/>
              </w:rPr>
            </w:pPr>
            <w:r w:rsidRPr="00A951FC">
              <w:rPr>
                <w:b/>
                <w:szCs w:val="20"/>
              </w:rPr>
              <w:t>Human Resource Communication</w:t>
            </w:r>
          </w:p>
        </w:tc>
        <w:tc>
          <w:tcPr>
            <w:tcW w:w="7110" w:type="dxa"/>
            <w:tcBorders>
              <w:top w:val="single" w:sz="18" w:space="0" w:color="auto"/>
              <w:left w:val="dashed" w:sz="6" w:space="0" w:color="auto"/>
              <w:bottom w:val="single" w:sz="6" w:space="0" w:color="auto"/>
            </w:tcBorders>
            <w:vAlign w:val="center"/>
          </w:tcPr>
          <w:p w:rsidR="007C759A" w:rsidRPr="00FD7F6A" w:rsidRDefault="007C759A" w:rsidP="008038A2">
            <w:pPr>
              <w:rPr>
                <w:szCs w:val="20"/>
              </w:rPr>
            </w:pPr>
            <w:r w:rsidRPr="00FD7F6A">
              <w:rPr>
                <w:szCs w:val="20"/>
              </w:rPr>
              <w:t>Acquires and applies critical financial concepts and practices, based upon a thorough understanding of the Federal Government</w:t>
            </w:r>
          </w:p>
        </w:tc>
      </w:tr>
      <w:tr w:rsidR="007C759A"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7C759A" w:rsidRPr="00FD7F6A" w:rsidRDefault="007C759A" w:rsidP="008038A2">
            <w:pPr>
              <w:jc w:val="center"/>
              <w:rPr>
                <w:b/>
                <w:szCs w:val="20"/>
              </w:rPr>
            </w:pPr>
            <w:r w:rsidRPr="00E32262">
              <w:rPr>
                <w:rFonts w:cs="Arial"/>
                <w:b/>
                <w:bCs/>
                <w:szCs w:val="20"/>
              </w:rPr>
              <w:t>Human Resource Consultation</w:t>
            </w:r>
          </w:p>
        </w:tc>
        <w:tc>
          <w:tcPr>
            <w:tcW w:w="7110" w:type="dxa"/>
            <w:tcBorders>
              <w:top w:val="single" w:sz="6" w:space="0" w:color="auto"/>
              <w:left w:val="dashed" w:sz="6" w:space="0" w:color="auto"/>
              <w:bottom w:val="single" w:sz="6" w:space="0" w:color="auto"/>
            </w:tcBorders>
            <w:vAlign w:val="center"/>
          </w:tcPr>
          <w:p w:rsidR="007C759A" w:rsidRPr="00FD7F6A" w:rsidRDefault="007C759A" w:rsidP="008038A2">
            <w:pPr>
              <w:rPr>
                <w:szCs w:val="20"/>
              </w:rPr>
            </w:pPr>
            <w:r w:rsidRPr="00FD7F6A">
              <w:rPr>
                <w:szCs w:val="20"/>
              </w:rPr>
              <w:t>Administers grants and cooperative agreements, applying knowledge of organizational ne</w:t>
            </w:r>
            <w:r w:rsidRPr="002C636B">
              <w:t>eds and deadlines</w:t>
            </w:r>
          </w:p>
        </w:tc>
      </w:tr>
      <w:tr w:rsidR="007C759A"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7C759A" w:rsidRPr="00FD7F6A" w:rsidRDefault="007C759A" w:rsidP="008038A2">
            <w:pPr>
              <w:jc w:val="center"/>
              <w:rPr>
                <w:b/>
                <w:szCs w:val="20"/>
              </w:rPr>
            </w:pPr>
            <w:r w:rsidRPr="00E32262">
              <w:rPr>
                <w:rFonts w:cs="Arial"/>
                <w:b/>
                <w:bCs/>
                <w:szCs w:val="20"/>
              </w:rPr>
              <w:t>Human Resource Law, Regulation and Policy Research and Analysis</w:t>
            </w:r>
          </w:p>
        </w:tc>
        <w:tc>
          <w:tcPr>
            <w:tcW w:w="7110" w:type="dxa"/>
            <w:tcBorders>
              <w:top w:val="single" w:sz="6" w:space="0" w:color="auto"/>
              <w:left w:val="dashed" w:sz="6" w:space="0" w:color="auto"/>
              <w:bottom w:val="single" w:sz="6" w:space="0" w:color="auto"/>
            </w:tcBorders>
            <w:vAlign w:val="center"/>
          </w:tcPr>
          <w:p w:rsidR="007C759A" w:rsidRPr="00FD7F6A" w:rsidRDefault="007C759A" w:rsidP="008038A2">
            <w:pPr>
              <w:rPr>
                <w:szCs w:val="20"/>
              </w:rPr>
            </w:pPr>
            <w:r w:rsidRPr="00F17608">
              <w:rPr>
                <w:rFonts w:cs="Arial"/>
                <w:szCs w:val="20"/>
              </w:rPr>
              <w:t>Understands Human Resource (HR) laws, regulations and policies; assesses their potential effect on NIH procedures; and ensures they are effectively applied i</w:t>
            </w:r>
            <w:r>
              <w:rPr>
                <w:rFonts w:cs="Arial"/>
                <w:szCs w:val="20"/>
              </w:rPr>
              <w:t>n all human capi</w:t>
            </w:r>
            <w:r w:rsidRPr="002C636B">
              <w:t>tal matters</w:t>
            </w:r>
          </w:p>
        </w:tc>
      </w:tr>
      <w:tr w:rsidR="007C759A"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7C759A" w:rsidRPr="00FD7F6A" w:rsidRDefault="007C759A" w:rsidP="008038A2">
            <w:pPr>
              <w:jc w:val="center"/>
              <w:rPr>
                <w:b/>
                <w:szCs w:val="20"/>
              </w:rPr>
            </w:pPr>
            <w:r w:rsidRPr="00E32262">
              <w:rPr>
                <w:rFonts w:cs="Arial"/>
                <w:b/>
                <w:bCs/>
                <w:szCs w:val="20"/>
              </w:rPr>
              <w:t>Human Resource Management Knowledge</w:t>
            </w:r>
          </w:p>
        </w:tc>
        <w:tc>
          <w:tcPr>
            <w:tcW w:w="7110" w:type="dxa"/>
            <w:tcBorders>
              <w:top w:val="single" w:sz="6" w:space="0" w:color="auto"/>
              <w:left w:val="dashed" w:sz="6" w:space="0" w:color="auto"/>
              <w:bottom w:val="single" w:sz="6" w:space="0" w:color="auto"/>
            </w:tcBorders>
            <w:vAlign w:val="center"/>
          </w:tcPr>
          <w:p w:rsidR="007C759A" w:rsidRPr="00FD7F6A" w:rsidRDefault="007C759A" w:rsidP="008038A2">
            <w:pPr>
              <w:rPr>
                <w:szCs w:val="20"/>
              </w:rPr>
            </w:pPr>
            <w:r w:rsidRPr="00E32262">
              <w:rPr>
                <w:rFonts w:cs="Arial"/>
                <w:szCs w:val="20"/>
              </w:rPr>
              <w:t>Understands how human resource management can impact an organization and aides it in remaining stable and productive</w:t>
            </w:r>
          </w:p>
        </w:tc>
      </w:tr>
    </w:tbl>
    <w:p w:rsidR="007C759A" w:rsidRDefault="007C759A" w:rsidP="007C759A">
      <w:pPr>
        <w:sectPr w:rsidR="007C759A" w:rsidSect="0004199B">
          <w:footnotePr>
            <w:numFmt w:val="chicago"/>
          </w:footnotePr>
          <w:pgSz w:w="12240" w:h="15840" w:code="1"/>
          <w:pgMar w:top="1627" w:right="1166" w:bottom="994" w:left="1166" w:header="720" w:footer="634" w:gutter="0"/>
          <w:cols w:space="720"/>
        </w:sectPr>
      </w:pPr>
    </w:p>
    <w:p w:rsidR="007C759A" w:rsidRPr="00A92D19" w:rsidRDefault="007C759A" w:rsidP="00972E98">
      <w:pPr>
        <w:pStyle w:val="Heading2"/>
      </w:pPr>
      <w:r w:rsidRPr="00A92D19">
        <w:lastRenderedPageBreak/>
        <w:t>Human Resource Communication</w:t>
      </w:r>
    </w:p>
    <w:p w:rsidR="007C759A" w:rsidRPr="00A92D19" w:rsidRDefault="007C759A" w:rsidP="007C759A">
      <w:pPr>
        <w:autoSpaceDE w:val="0"/>
        <w:autoSpaceDN w:val="0"/>
        <w:adjustRightInd w:val="0"/>
      </w:pPr>
      <w:r w:rsidRPr="00A92D19">
        <w:t>Understands Human Resource (HR) initiatives, services and applications and communicates information to the NIH Community</w:t>
      </w:r>
    </w:p>
    <w:p w:rsidR="007C759A" w:rsidRPr="000E50E8" w:rsidRDefault="007C759A" w:rsidP="007C759A">
      <w:pPr>
        <w:autoSpaceDE w:val="0"/>
        <w:autoSpaceDN w:val="0"/>
        <w:adjustRightInd w:val="0"/>
      </w:pPr>
    </w:p>
    <w:p w:rsidR="007C759A" w:rsidRDefault="007C759A" w:rsidP="00972E98">
      <w:pPr>
        <w:pStyle w:val="Heading3"/>
      </w:pPr>
      <w:r w:rsidRPr="000E50E8">
        <w:t>Key Behaviors:</w:t>
      </w:r>
    </w:p>
    <w:p w:rsidR="00EE193A" w:rsidRPr="00EE193A" w:rsidRDefault="00EE193A" w:rsidP="00EE193A"/>
    <w:p w:rsidR="007C759A" w:rsidRPr="0004199B" w:rsidRDefault="007C759A" w:rsidP="0004199B">
      <w:pPr>
        <w:numPr>
          <w:ilvl w:val="0"/>
          <w:numId w:val="39"/>
        </w:numPr>
      </w:pPr>
      <w:r>
        <w:t xml:space="preserve">Maintains an understanding of own HR area and a current and accurate understanding of all organizational HR initiatives, services and applications for the purpose of creating awareness and optimizing customer service </w:t>
      </w:r>
    </w:p>
    <w:p w:rsidR="007C759A" w:rsidRPr="0004199B" w:rsidRDefault="007C759A" w:rsidP="0004199B">
      <w:pPr>
        <w:numPr>
          <w:ilvl w:val="0"/>
          <w:numId w:val="39"/>
        </w:numPr>
      </w:pPr>
      <w:r>
        <w:t>Identifies the key points related to organizational HR programs that should be understood by the NIH employee population</w:t>
      </w:r>
    </w:p>
    <w:p w:rsidR="007C759A" w:rsidRPr="0004199B" w:rsidRDefault="007C759A" w:rsidP="0004199B">
      <w:pPr>
        <w:numPr>
          <w:ilvl w:val="0"/>
          <w:numId w:val="39"/>
        </w:numPr>
      </w:pPr>
      <w:r>
        <w:t>Contributes to the knowledge and understanding that employees have relating to an organization’s HR programs</w:t>
      </w:r>
    </w:p>
    <w:p w:rsidR="007C759A" w:rsidRPr="0004199B" w:rsidRDefault="007C759A" w:rsidP="0004199B">
      <w:pPr>
        <w:numPr>
          <w:ilvl w:val="0"/>
          <w:numId w:val="39"/>
        </w:numPr>
      </w:pPr>
      <w:r>
        <w:t>Communicates new/changed HR programs to employees using the most effective method(s) of communication (e.g., email, briefings)</w:t>
      </w:r>
    </w:p>
    <w:p w:rsidR="007C759A" w:rsidRPr="0004199B" w:rsidRDefault="007C759A" w:rsidP="0004199B">
      <w:pPr>
        <w:numPr>
          <w:ilvl w:val="0"/>
          <w:numId w:val="39"/>
        </w:numPr>
      </w:pPr>
      <w:r>
        <w:t>Assists with the training or retraining of employees on organizational HR programs as required</w:t>
      </w:r>
    </w:p>
    <w:p w:rsidR="007C759A" w:rsidRPr="0004199B" w:rsidRDefault="007C759A" w:rsidP="0004199B">
      <w:pPr>
        <w:numPr>
          <w:ilvl w:val="0"/>
          <w:numId w:val="39"/>
        </w:numPr>
      </w:pPr>
      <w:r>
        <w:t>Partners with other organizations both inside and outside of  HCG</w:t>
      </w:r>
    </w:p>
    <w:p w:rsidR="007C759A" w:rsidRPr="00734CD0" w:rsidRDefault="007C759A" w:rsidP="007C759A"/>
    <w:p w:rsidR="007C759A" w:rsidRDefault="007C759A" w:rsidP="00972E98">
      <w:pPr>
        <w:pStyle w:val="Heading3"/>
      </w:pPr>
      <w:r w:rsidRPr="00734CD0">
        <w:t>Interview questions:</w:t>
      </w:r>
    </w:p>
    <w:p w:rsidR="00EE193A" w:rsidRPr="00EE193A" w:rsidRDefault="00EE193A" w:rsidP="00EE193A"/>
    <w:p w:rsidR="00096EB5" w:rsidRDefault="00096EB5" w:rsidP="00096EB5">
      <w:pPr>
        <w:pStyle w:val="Numbered"/>
        <w:numPr>
          <w:ilvl w:val="0"/>
          <w:numId w:val="35"/>
        </w:numPr>
      </w:pPr>
      <w:r w:rsidRPr="00096EB5">
        <w:t>In this role, you will be managing multiple assignments and HR initiatives.  In the past how have you created awareness of programs and initiatives across the organization?</w:t>
      </w:r>
      <w:r w:rsidRPr="004B6A04">
        <w:rPr>
          <w:b w:val="0"/>
        </w:rPr>
        <w:t xml:space="preserve">  What challenges did you face?  How did you handle them?</w:t>
      </w:r>
    </w:p>
    <w:p w:rsidR="007C759A" w:rsidRPr="00096EB5" w:rsidRDefault="007C759A" w:rsidP="00096EB5">
      <w:pPr>
        <w:pStyle w:val="Numbered"/>
        <w:numPr>
          <w:ilvl w:val="0"/>
          <w:numId w:val="35"/>
        </w:numPr>
      </w:pPr>
      <w:r w:rsidRPr="00096EB5">
        <w:t>What tools or methods have you utilized to disseminate information effectively to an organization?</w:t>
      </w:r>
      <w:r w:rsidRPr="004B6A04">
        <w:rPr>
          <w:b w:val="0"/>
        </w:rPr>
        <w:t xml:space="preserve">  How did you select the most appropriate one to use?</w:t>
      </w:r>
    </w:p>
    <w:p w:rsidR="004B6A04" w:rsidRDefault="007C759A" w:rsidP="004B6A04">
      <w:pPr>
        <w:pStyle w:val="Numbered"/>
      </w:pPr>
      <w:r w:rsidRPr="00096EB5">
        <w:t>Share an example of a time when someone came to you with a question regarding a matter outside of your scope of responsibility.</w:t>
      </w:r>
      <w:r w:rsidRPr="004B6A04">
        <w:rPr>
          <w:b w:val="0"/>
        </w:rPr>
        <w:t xml:space="preserve">  How did you handle this?</w:t>
      </w:r>
    </w:p>
    <w:p w:rsidR="004B6A04" w:rsidRDefault="007C759A" w:rsidP="00972E98">
      <w:pPr>
        <w:pStyle w:val="Heading3"/>
      </w:pPr>
      <w:r w:rsidRPr="00905B60">
        <w:t>Candidate Response:</w:t>
      </w:r>
    </w:p>
    <w:p w:rsidR="004B6A04" w:rsidRDefault="004B6A04" w:rsidP="00883898"/>
    <w:p w:rsidR="00883898" w:rsidRDefault="00883898" w:rsidP="00883898"/>
    <w:p w:rsidR="0004199B" w:rsidRPr="00883898" w:rsidRDefault="0004199B" w:rsidP="00883898"/>
    <w:p w:rsidR="007C759A" w:rsidRDefault="007C759A" w:rsidP="00972E98">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7C759A">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7C759A" w:rsidRPr="00AB2568" w:rsidRDefault="007C759A" w:rsidP="008038A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7C759A"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Situation:</w:t>
            </w:r>
          </w:p>
        </w:tc>
      </w:tr>
      <w:tr w:rsidR="007C759A"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Behaviors:</w:t>
            </w:r>
          </w:p>
        </w:tc>
      </w:tr>
      <w:tr w:rsidR="007C759A"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Outcome:</w:t>
            </w:r>
          </w:p>
        </w:tc>
      </w:tr>
      <w:tr w:rsidR="007C759A">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7C759A" w:rsidRPr="00117FAF" w:rsidRDefault="007C759A" w:rsidP="008038A2">
            <w:pPr>
              <w:keepNext/>
              <w:keepLines/>
            </w:pPr>
            <w:r w:rsidRPr="00117FAF">
              <w:rPr>
                <w:szCs w:val="20"/>
              </w:rPr>
              <w:t>Overall Competency Proficiency Rating:</w:t>
            </w:r>
            <w:r w:rsidRPr="00096EB5">
              <w:t xml:space="preserve">                                                 </w:t>
            </w:r>
            <w:r w:rsidR="000C63F4" w:rsidRPr="003F76EC">
              <w:t>0        1        2        3        4</w:t>
            </w:r>
            <w:r w:rsidR="000C63F4">
              <w:t xml:space="preserve">         5</w:t>
            </w:r>
          </w:p>
        </w:tc>
      </w:tr>
    </w:tbl>
    <w:p w:rsidR="007C759A" w:rsidRPr="00D003E0" w:rsidRDefault="007C759A" w:rsidP="007C759A">
      <w:pPr>
        <w:sectPr w:rsidR="007C759A" w:rsidRPr="00D003E0" w:rsidSect="0004199B">
          <w:footnotePr>
            <w:numFmt w:val="chicago"/>
          </w:footnotePr>
          <w:pgSz w:w="12240" w:h="15840" w:code="1"/>
          <w:pgMar w:top="1627" w:right="1166" w:bottom="994" w:left="1166" w:header="720" w:footer="634" w:gutter="0"/>
          <w:cols w:space="720"/>
        </w:sectPr>
      </w:pPr>
    </w:p>
    <w:p w:rsidR="007C759A" w:rsidRPr="00A92D19" w:rsidRDefault="007C759A" w:rsidP="00972E98">
      <w:pPr>
        <w:pStyle w:val="Heading2"/>
      </w:pPr>
      <w:r w:rsidRPr="00A92D19">
        <w:lastRenderedPageBreak/>
        <w:t>Human Resource Consultation</w:t>
      </w:r>
    </w:p>
    <w:p w:rsidR="007C759A" w:rsidRPr="000E50E8" w:rsidRDefault="007C759A" w:rsidP="007C759A">
      <w:r w:rsidRPr="000E50E8">
        <w:t>Administers grants and cooperative agreements, applying knowledge of organizational needs and deadlines</w:t>
      </w:r>
    </w:p>
    <w:p w:rsidR="0004199B" w:rsidRPr="000E50E8" w:rsidRDefault="0004199B" w:rsidP="007C759A"/>
    <w:p w:rsidR="0004199B" w:rsidRPr="0004199B" w:rsidRDefault="007C759A" w:rsidP="00972E98">
      <w:pPr>
        <w:pStyle w:val="Heading3"/>
      </w:pPr>
      <w:r w:rsidRPr="004B5193">
        <w:t>Key Behaviors:</w:t>
      </w:r>
    </w:p>
    <w:p w:rsidR="007C759A" w:rsidRPr="0004199B" w:rsidRDefault="007C759A" w:rsidP="0004199B">
      <w:pPr>
        <w:numPr>
          <w:ilvl w:val="0"/>
          <w:numId w:val="39"/>
        </w:numPr>
      </w:pPr>
      <w:r>
        <w:t>Assures that HR policy, regulatory and program issuances are properly integrated with other staff actions and are thereby fully supportive of the organization’s mission and service outcomes</w:t>
      </w:r>
    </w:p>
    <w:p w:rsidR="007C759A" w:rsidRPr="0004199B" w:rsidRDefault="007C759A" w:rsidP="0004199B">
      <w:pPr>
        <w:numPr>
          <w:ilvl w:val="0"/>
          <w:numId w:val="39"/>
        </w:numPr>
      </w:pPr>
      <w:r>
        <w:t>Uses HR principles and business change processes to improve efficiency and effectiveness</w:t>
      </w:r>
    </w:p>
    <w:p w:rsidR="007C759A" w:rsidRPr="0004199B" w:rsidRDefault="007C759A" w:rsidP="0004199B">
      <w:pPr>
        <w:numPr>
          <w:ilvl w:val="0"/>
          <w:numId w:val="39"/>
        </w:numPr>
      </w:pPr>
      <w:r>
        <w:t>Uses appropriate tools/approaches to gather and disseminate information (e.g., meetings, email, briefings, presenta</w:t>
      </w:r>
      <w:r w:rsidR="00E44A04">
        <w:t>tions, surveys)</w:t>
      </w:r>
    </w:p>
    <w:p w:rsidR="007C759A" w:rsidRPr="0004199B" w:rsidRDefault="007C759A" w:rsidP="0004199B">
      <w:pPr>
        <w:numPr>
          <w:ilvl w:val="0"/>
          <w:numId w:val="39"/>
        </w:numPr>
      </w:pPr>
      <w:r>
        <w:t>Maintains confidentiality of sensitive information</w:t>
      </w:r>
    </w:p>
    <w:p w:rsidR="007C759A" w:rsidRPr="0004199B" w:rsidRDefault="007C759A" w:rsidP="0004199B">
      <w:pPr>
        <w:numPr>
          <w:ilvl w:val="0"/>
          <w:numId w:val="39"/>
        </w:numPr>
      </w:pPr>
      <w:r>
        <w:t>Scans the environment to assess organizational needs, identifies potential options and presents to management recommended solutions, including the pros and cons of each</w:t>
      </w:r>
    </w:p>
    <w:p w:rsidR="007C759A" w:rsidRPr="0004199B" w:rsidRDefault="007C759A" w:rsidP="0004199B">
      <w:pPr>
        <w:numPr>
          <w:ilvl w:val="0"/>
          <w:numId w:val="39"/>
        </w:numPr>
      </w:pPr>
      <w:r>
        <w:t>Understands the added value of, and uses face-to-face interactions to engage and create understanding</w:t>
      </w:r>
    </w:p>
    <w:p w:rsidR="007C759A" w:rsidRPr="0004199B" w:rsidRDefault="007C759A" w:rsidP="0004199B">
      <w:pPr>
        <w:numPr>
          <w:ilvl w:val="0"/>
          <w:numId w:val="39"/>
        </w:numPr>
      </w:pPr>
      <w:r>
        <w:t>Provides recommendations and/or reports on leading HR practices and procedures</w:t>
      </w:r>
    </w:p>
    <w:p w:rsidR="007C759A" w:rsidRPr="0004199B" w:rsidRDefault="007C759A" w:rsidP="0004199B">
      <w:pPr>
        <w:numPr>
          <w:ilvl w:val="0"/>
          <w:numId w:val="39"/>
        </w:numPr>
      </w:pPr>
      <w:r>
        <w:t>Serves as a trusted advisor, providing management advisory assistance, problem resolution, and technical guidance in assigned program areas in a responsive and timely manner</w:t>
      </w:r>
    </w:p>
    <w:p w:rsidR="007C759A" w:rsidRPr="0004199B" w:rsidRDefault="007C759A" w:rsidP="0004199B">
      <w:pPr>
        <w:numPr>
          <w:ilvl w:val="0"/>
          <w:numId w:val="39"/>
        </w:numPr>
      </w:pPr>
      <w:r>
        <w:t>Transfers knowledge and coaches others, enabling them to independently address human capital issues within their organization</w:t>
      </w:r>
    </w:p>
    <w:p w:rsidR="007C759A" w:rsidRDefault="007C759A" w:rsidP="007C759A"/>
    <w:p w:rsidR="0004199B" w:rsidRPr="0004199B" w:rsidRDefault="007C759A" w:rsidP="00972E98">
      <w:pPr>
        <w:pStyle w:val="Heading3"/>
      </w:pPr>
      <w:r w:rsidRPr="00734CD0">
        <w:t>Interview questions:</w:t>
      </w:r>
    </w:p>
    <w:p w:rsidR="007C759A" w:rsidRPr="00096EB5" w:rsidRDefault="007C759A" w:rsidP="00096EB5">
      <w:pPr>
        <w:pStyle w:val="Numbered"/>
        <w:numPr>
          <w:ilvl w:val="0"/>
          <w:numId w:val="36"/>
        </w:numPr>
      </w:pPr>
      <w:r w:rsidRPr="00096EB5">
        <w:t>Describe a time when you had to assess organizational needs and recommend solutions to management?</w:t>
      </w:r>
      <w:r w:rsidRPr="004B6A04">
        <w:rPr>
          <w:b w:val="0"/>
        </w:rPr>
        <w:t xml:space="preserve">  How did you approach this assignment?  Who did you involve in the process?  How did you present the options?  What was the result?</w:t>
      </w:r>
    </w:p>
    <w:p w:rsidR="007C759A" w:rsidRPr="00096EB5" w:rsidRDefault="007C759A" w:rsidP="00096EB5">
      <w:pPr>
        <w:pStyle w:val="Numbered"/>
      </w:pPr>
      <w:r w:rsidRPr="00096EB5">
        <w:t>Think of a successful relationship you have maintained with a manager you support.</w:t>
      </w:r>
      <w:r w:rsidRPr="004B6A04">
        <w:rPr>
          <w:b w:val="0"/>
        </w:rPr>
        <w:t xml:space="preserve">  How did you build a rapport and obtain his/her trust?  How were you able to help him/her confidently and independently address and resolve human capital issues?</w:t>
      </w:r>
    </w:p>
    <w:p w:rsidR="007C759A" w:rsidRPr="00096EB5" w:rsidRDefault="007C759A" w:rsidP="00096EB5">
      <w:pPr>
        <w:pStyle w:val="Numbered"/>
      </w:pPr>
      <w:r w:rsidRPr="00096EB5">
        <w:t>How do you work with your customers to ensure that HR policies are successfully integrated into the organization?</w:t>
      </w:r>
      <w:r w:rsidRPr="004B6A04">
        <w:rPr>
          <w:b w:val="0"/>
        </w:rPr>
        <w:t xml:space="preserve">  What steps do you take to address issues that arise?</w:t>
      </w:r>
    </w:p>
    <w:p w:rsidR="0004199B" w:rsidRDefault="007C759A" w:rsidP="00972E98">
      <w:pPr>
        <w:pStyle w:val="Heading3"/>
      </w:pPr>
      <w:r w:rsidRPr="00905B60">
        <w:t>Candidate Response:</w:t>
      </w:r>
    </w:p>
    <w:p w:rsidR="0004199B" w:rsidRDefault="0004199B" w:rsidP="0004199B"/>
    <w:p w:rsidR="0004199B" w:rsidRPr="0004199B" w:rsidRDefault="0004199B" w:rsidP="0004199B"/>
    <w:p w:rsidR="007C759A" w:rsidRDefault="007C759A" w:rsidP="00972E98">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7C759A">
        <w:tblPrEx>
          <w:tblCellMar>
            <w:top w:w="0" w:type="dxa"/>
            <w:bottom w:w="0" w:type="dxa"/>
          </w:tblCellMar>
        </w:tblPrEx>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7C759A" w:rsidRPr="00AB2568" w:rsidRDefault="007C759A" w:rsidP="008038A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7C759A" w:rsidRPr="00860348">
        <w:tblPrEx>
          <w:tblCellMar>
            <w:top w:w="0" w:type="dxa"/>
            <w:bottom w:w="0" w:type="dxa"/>
          </w:tblCellMar>
        </w:tblPrEx>
        <w:trPr>
          <w:trHeight w:hRule="exact" w:val="893"/>
          <w:jc w:val="center"/>
        </w:trPr>
        <w:tc>
          <w:tcPr>
            <w:tcW w:w="10440" w:type="dxa"/>
            <w:tcBorders>
              <w:top w:val="single" w:sz="18"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Situation:</w:t>
            </w:r>
          </w:p>
        </w:tc>
      </w:tr>
      <w:tr w:rsidR="007C759A" w:rsidRPr="00860348">
        <w:tblPrEx>
          <w:tblCellMar>
            <w:top w:w="0" w:type="dxa"/>
            <w:bottom w:w="0" w:type="dxa"/>
          </w:tblCellMar>
        </w:tblPrEx>
        <w:trPr>
          <w:trHeight w:hRule="exact" w:val="893"/>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Behaviors:</w:t>
            </w:r>
          </w:p>
        </w:tc>
      </w:tr>
      <w:tr w:rsidR="007C759A" w:rsidRPr="00860348">
        <w:tblPrEx>
          <w:tblCellMar>
            <w:top w:w="0" w:type="dxa"/>
            <w:bottom w:w="0" w:type="dxa"/>
          </w:tblCellMar>
        </w:tblPrEx>
        <w:trPr>
          <w:trHeight w:hRule="exact" w:val="893"/>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Outcome:</w:t>
            </w:r>
          </w:p>
        </w:tc>
      </w:tr>
      <w:tr w:rsidR="007C759A">
        <w:tblPrEx>
          <w:tblCellMar>
            <w:top w:w="0" w:type="dxa"/>
            <w:bottom w:w="0" w:type="dxa"/>
          </w:tblCellMar>
        </w:tblPrEx>
        <w:trPr>
          <w:trHeight w:val="360"/>
          <w:jc w:val="center"/>
        </w:trPr>
        <w:tc>
          <w:tcPr>
            <w:tcW w:w="10440" w:type="dxa"/>
            <w:tcBorders>
              <w:top w:val="single" w:sz="6" w:space="0" w:color="auto"/>
              <w:bottom w:val="double" w:sz="12" w:space="0" w:color="auto"/>
            </w:tcBorders>
            <w:vAlign w:val="center"/>
          </w:tcPr>
          <w:p w:rsidR="007C759A" w:rsidRPr="00117FAF" w:rsidRDefault="007C759A" w:rsidP="008038A2">
            <w:pPr>
              <w:keepNext/>
              <w:keepLines/>
            </w:pPr>
            <w:r w:rsidRPr="00117FAF">
              <w:rPr>
                <w:szCs w:val="20"/>
              </w:rPr>
              <w:t>Overall Competency Proficiency Rating:</w:t>
            </w:r>
            <w:r w:rsidRPr="00096EB5">
              <w:t xml:space="preserve">                                                 </w:t>
            </w:r>
            <w:r w:rsidR="000C63F4" w:rsidRPr="003F76EC">
              <w:t>0        1        2        3        4</w:t>
            </w:r>
            <w:r w:rsidR="000C63F4">
              <w:t xml:space="preserve">         5</w:t>
            </w:r>
          </w:p>
        </w:tc>
      </w:tr>
    </w:tbl>
    <w:p w:rsidR="007C759A" w:rsidRPr="00D003E0" w:rsidRDefault="007C759A" w:rsidP="007C759A">
      <w:pPr>
        <w:sectPr w:rsidR="007C759A" w:rsidRPr="00D003E0" w:rsidSect="0004199B">
          <w:footnotePr>
            <w:numFmt w:val="chicago"/>
          </w:footnotePr>
          <w:pgSz w:w="12240" w:h="15840" w:code="1"/>
          <w:pgMar w:top="1627" w:right="1166" w:bottom="994" w:left="1166" w:header="720" w:footer="634" w:gutter="0"/>
          <w:cols w:space="720"/>
        </w:sectPr>
      </w:pPr>
    </w:p>
    <w:p w:rsidR="007C759A" w:rsidRPr="00110A48" w:rsidRDefault="007C759A" w:rsidP="00972E98">
      <w:pPr>
        <w:pStyle w:val="Heading2"/>
      </w:pPr>
      <w:r w:rsidRPr="00110A48">
        <w:lastRenderedPageBreak/>
        <w:t>Human Resource Law, Regulation and Policy Research and Analysis</w:t>
      </w:r>
    </w:p>
    <w:p w:rsidR="007C759A" w:rsidRPr="00110A48" w:rsidRDefault="007C759A" w:rsidP="007C759A">
      <w:r w:rsidRPr="00110A48">
        <w:t>Understands Human Resource (HR) laws, regulations and policies; assesses their potential effect on NIH procedures; and ensures they are effectively applied in all human capital matters</w:t>
      </w:r>
    </w:p>
    <w:p w:rsidR="007C759A" w:rsidRPr="000E50E8" w:rsidRDefault="007C759A" w:rsidP="007C759A">
      <w:pPr>
        <w:autoSpaceDE w:val="0"/>
        <w:autoSpaceDN w:val="0"/>
        <w:adjustRightInd w:val="0"/>
      </w:pPr>
    </w:p>
    <w:p w:rsidR="007C759A" w:rsidRDefault="007C759A" w:rsidP="00972E98">
      <w:pPr>
        <w:pStyle w:val="Heading3"/>
      </w:pPr>
      <w:r w:rsidRPr="000E50E8">
        <w:t>Key Behaviors</w:t>
      </w:r>
      <w:r>
        <w:t>:</w:t>
      </w:r>
    </w:p>
    <w:p w:rsidR="00EE193A" w:rsidRPr="00EE193A" w:rsidRDefault="00EE193A" w:rsidP="00EE193A"/>
    <w:p w:rsidR="007C759A" w:rsidRPr="0004199B" w:rsidRDefault="007C759A" w:rsidP="0004199B">
      <w:pPr>
        <w:numPr>
          <w:ilvl w:val="0"/>
          <w:numId w:val="39"/>
        </w:numPr>
      </w:pPr>
      <w:r>
        <w:t>Possesses knowledge of HR laws, regulations and policies</w:t>
      </w:r>
    </w:p>
    <w:p w:rsidR="007C759A" w:rsidRPr="0004199B" w:rsidRDefault="007C759A" w:rsidP="0004199B">
      <w:pPr>
        <w:numPr>
          <w:ilvl w:val="0"/>
          <w:numId w:val="39"/>
        </w:numPr>
      </w:pPr>
      <w:r>
        <w:t>Researches, analyzes and/or interprets HR laws, and ensures they are integrated in daily operations as appropriate</w:t>
      </w:r>
    </w:p>
    <w:p w:rsidR="007C759A" w:rsidRPr="0004199B" w:rsidRDefault="007C759A" w:rsidP="0004199B">
      <w:pPr>
        <w:numPr>
          <w:ilvl w:val="0"/>
          <w:numId w:val="39"/>
        </w:numPr>
      </w:pPr>
      <w:r>
        <w:t>Develops and/or recommends changes to procedures resulting from new laws</w:t>
      </w:r>
    </w:p>
    <w:p w:rsidR="007C759A" w:rsidRPr="0004199B" w:rsidRDefault="007C759A" w:rsidP="0004199B">
      <w:pPr>
        <w:numPr>
          <w:ilvl w:val="0"/>
          <w:numId w:val="39"/>
        </w:numPr>
      </w:pPr>
      <w:r>
        <w:t>Stays abreast of current and potential future changes in HR laws, regulations, and policies and assesses the impact of the</w:t>
      </w:r>
      <w:r w:rsidR="00E44A04">
        <w:t>se changes on the organization</w:t>
      </w:r>
    </w:p>
    <w:p w:rsidR="007C759A" w:rsidRPr="0004199B" w:rsidRDefault="007C759A" w:rsidP="0004199B">
      <w:pPr>
        <w:numPr>
          <w:ilvl w:val="0"/>
          <w:numId w:val="39"/>
        </w:numPr>
      </w:pPr>
      <w:r>
        <w:t>Gathers and benchmarks with other organizations, in both the public and/or private sector, to determine the best approach for integrating laws, regulations, and policies at NIH</w:t>
      </w:r>
    </w:p>
    <w:p w:rsidR="007C759A" w:rsidRDefault="007C759A" w:rsidP="007C759A">
      <w:pPr>
        <w:autoSpaceDE w:val="0"/>
        <w:autoSpaceDN w:val="0"/>
        <w:adjustRightInd w:val="0"/>
      </w:pPr>
    </w:p>
    <w:p w:rsidR="007C759A" w:rsidRDefault="007C759A" w:rsidP="00972E98">
      <w:pPr>
        <w:pStyle w:val="Heading3"/>
      </w:pPr>
      <w:r w:rsidRPr="000314D0">
        <w:t>Interview questions:</w:t>
      </w:r>
    </w:p>
    <w:p w:rsidR="00EE193A" w:rsidRPr="00EE193A" w:rsidRDefault="00EE193A" w:rsidP="00EE193A"/>
    <w:p w:rsidR="007C759A" w:rsidRPr="00096EB5" w:rsidRDefault="007C759A" w:rsidP="00096EB5">
      <w:pPr>
        <w:pStyle w:val="Numbered"/>
        <w:numPr>
          <w:ilvl w:val="0"/>
          <w:numId w:val="37"/>
        </w:numPr>
      </w:pPr>
      <w:r w:rsidRPr="00096EB5">
        <w:t>Tell me about a time when you were responsible for developing procedures as a result of new laws.</w:t>
      </w:r>
      <w:r w:rsidRPr="004B6A04">
        <w:rPr>
          <w:b w:val="0"/>
        </w:rPr>
        <w:t xml:space="preserve">  Who did the changes impact?  How did the changes impact them?  What steps did you take communicate the changes to the organization?</w:t>
      </w:r>
    </w:p>
    <w:p w:rsidR="007C759A" w:rsidRPr="00096EB5" w:rsidRDefault="007C759A" w:rsidP="00096EB5">
      <w:pPr>
        <w:pStyle w:val="Numbered"/>
      </w:pPr>
      <w:r w:rsidRPr="00096EB5">
        <w:t>How do you stay abreast of the latest HR and employment laws and regulations?</w:t>
      </w:r>
      <w:r w:rsidRPr="004B6A04">
        <w:rPr>
          <w:b w:val="0"/>
        </w:rPr>
        <w:t xml:space="preserve">  What information sources do you use?</w:t>
      </w:r>
    </w:p>
    <w:p w:rsidR="007C759A" w:rsidRPr="00096EB5" w:rsidRDefault="007C759A" w:rsidP="00096EB5">
      <w:pPr>
        <w:pStyle w:val="Numbered"/>
      </w:pPr>
      <w:r w:rsidRPr="00096EB5">
        <w:t>Provide an example of a time when a law, regulation, or policy had a significant affect on the organization.</w:t>
      </w:r>
      <w:r w:rsidRPr="004B6A04">
        <w:rPr>
          <w:b w:val="0"/>
        </w:rPr>
        <w:t xml:space="preserve">  How did you handle this situation?  What was the result/outcome?</w:t>
      </w:r>
    </w:p>
    <w:p w:rsidR="007C759A" w:rsidRPr="00096EB5" w:rsidRDefault="007C759A" w:rsidP="00096EB5">
      <w:pPr>
        <w:pStyle w:val="Numbered"/>
      </w:pPr>
      <w:r w:rsidRPr="00096EB5">
        <w:t>What is your approach for researching and analyzing HR laws for an organization?</w:t>
      </w:r>
    </w:p>
    <w:p w:rsidR="007C759A" w:rsidRDefault="007C759A" w:rsidP="00972E98">
      <w:pPr>
        <w:pStyle w:val="Heading3"/>
      </w:pPr>
      <w:r w:rsidRPr="00905B60">
        <w:t>Candidate Response:</w:t>
      </w:r>
    </w:p>
    <w:p w:rsidR="00883898" w:rsidRDefault="00883898" w:rsidP="00972E98">
      <w:pPr>
        <w:pStyle w:val="Heading3"/>
      </w:pPr>
    </w:p>
    <w:p w:rsidR="00883898" w:rsidRDefault="00883898" w:rsidP="00972E98">
      <w:pPr>
        <w:pStyle w:val="Heading3"/>
      </w:pPr>
    </w:p>
    <w:p w:rsidR="00EE193A" w:rsidRPr="00EE193A" w:rsidRDefault="00EE193A" w:rsidP="00EE193A"/>
    <w:p w:rsidR="007C759A" w:rsidRDefault="007C759A" w:rsidP="00972E98">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7C759A">
        <w:tblPrEx>
          <w:tblCellMar>
            <w:top w:w="0" w:type="dxa"/>
            <w:bottom w:w="0" w:type="dxa"/>
          </w:tblCellMar>
        </w:tblPrEx>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7C759A" w:rsidRPr="00AB2568" w:rsidRDefault="007C759A" w:rsidP="008038A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7C759A" w:rsidRPr="00860348">
        <w:tblPrEx>
          <w:tblCellMar>
            <w:top w:w="0" w:type="dxa"/>
            <w:bottom w:w="0" w:type="dxa"/>
          </w:tblCellMar>
        </w:tblPrEx>
        <w:trPr>
          <w:trHeight w:hRule="exact" w:val="821"/>
          <w:jc w:val="center"/>
        </w:trPr>
        <w:tc>
          <w:tcPr>
            <w:tcW w:w="10440" w:type="dxa"/>
            <w:tcBorders>
              <w:top w:val="single" w:sz="18"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Situation:</w:t>
            </w:r>
          </w:p>
        </w:tc>
      </w:tr>
      <w:tr w:rsidR="007C759A" w:rsidRPr="00860348">
        <w:tblPrEx>
          <w:tblCellMar>
            <w:top w:w="0" w:type="dxa"/>
            <w:bottom w:w="0" w:type="dxa"/>
          </w:tblCellMar>
        </w:tblPrEx>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Behaviors:</w:t>
            </w:r>
          </w:p>
        </w:tc>
      </w:tr>
      <w:tr w:rsidR="007C759A" w:rsidRPr="00860348">
        <w:tblPrEx>
          <w:tblCellMar>
            <w:top w:w="0" w:type="dxa"/>
            <w:bottom w:w="0" w:type="dxa"/>
          </w:tblCellMar>
        </w:tblPrEx>
        <w:trPr>
          <w:trHeight w:hRule="exact" w:val="821"/>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Outcome:</w:t>
            </w:r>
          </w:p>
        </w:tc>
      </w:tr>
      <w:tr w:rsidR="007C759A">
        <w:tblPrEx>
          <w:tblCellMar>
            <w:top w:w="0" w:type="dxa"/>
            <w:bottom w:w="0" w:type="dxa"/>
          </w:tblCellMar>
        </w:tblPrEx>
        <w:trPr>
          <w:trHeight w:val="360"/>
          <w:jc w:val="center"/>
        </w:trPr>
        <w:tc>
          <w:tcPr>
            <w:tcW w:w="10440" w:type="dxa"/>
            <w:tcBorders>
              <w:top w:val="single" w:sz="6" w:space="0" w:color="auto"/>
              <w:bottom w:val="double" w:sz="12" w:space="0" w:color="auto"/>
            </w:tcBorders>
            <w:vAlign w:val="center"/>
          </w:tcPr>
          <w:p w:rsidR="007C759A" w:rsidRPr="00117FAF" w:rsidRDefault="007C759A" w:rsidP="008038A2">
            <w:pPr>
              <w:keepNext/>
              <w:keepLines/>
            </w:pPr>
            <w:r w:rsidRPr="00117FAF">
              <w:rPr>
                <w:szCs w:val="20"/>
              </w:rPr>
              <w:t>Overall Competency Proficiency Rating:</w:t>
            </w:r>
            <w:r w:rsidRPr="00096EB5">
              <w:t xml:space="preserve">                                                 </w:t>
            </w:r>
            <w:r w:rsidR="000C63F4" w:rsidRPr="003F76EC">
              <w:t>0        1        2        3        4</w:t>
            </w:r>
            <w:r w:rsidR="000C63F4">
              <w:t xml:space="preserve">         5</w:t>
            </w:r>
          </w:p>
        </w:tc>
      </w:tr>
    </w:tbl>
    <w:p w:rsidR="007C759A" w:rsidRPr="00D003E0" w:rsidRDefault="007C759A" w:rsidP="007C759A">
      <w:pPr>
        <w:sectPr w:rsidR="007C759A" w:rsidRPr="00D003E0" w:rsidSect="0004199B">
          <w:footnotePr>
            <w:numFmt w:val="chicago"/>
          </w:footnotePr>
          <w:pgSz w:w="12240" w:h="15840" w:code="1"/>
          <w:pgMar w:top="1627" w:right="1166" w:bottom="994" w:left="1166" w:header="720" w:footer="634" w:gutter="0"/>
          <w:cols w:space="720"/>
        </w:sectPr>
      </w:pPr>
    </w:p>
    <w:p w:rsidR="007C759A" w:rsidRPr="00585F86" w:rsidRDefault="007C759A" w:rsidP="00972E98">
      <w:pPr>
        <w:pStyle w:val="Heading2"/>
      </w:pPr>
      <w:r w:rsidRPr="00585F86">
        <w:lastRenderedPageBreak/>
        <w:t>Human Resource Management Knowledge</w:t>
      </w:r>
    </w:p>
    <w:p w:rsidR="007C759A" w:rsidRDefault="007C759A" w:rsidP="0004199B">
      <w:pPr>
        <w:autoSpaceDE w:val="0"/>
        <w:autoSpaceDN w:val="0"/>
        <w:adjustRightInd w:val="0"/>
      </w:pPr>
      <w:r w:rsidRPr="000E50E8">
        <w:t>Develops and monitors processes and organizes resources to achieve desired results</w:t>
      </w:r>
    </w:p>
    <w:p w:rsidR="007C759A" w:rsidRPr="000E50E8" w:rsidRDefault="007C759A" w:rsidP="007C759A"/>
    <w:p w:rsidR="007C759A" w:rsidRDefault="007C759A" w:rsidP="00972E98">
      <w:pPr>
        <w:pStyle w:val="Heading3"/>
      </w:pPr>
      <w:r w:rsidRPr="00734CD0">
        <w:t>Key Behaviors:</w:t>
      </w:r>
    </w:p>
    <w:p w:rsidR="00883898" w:rsidRPr="00883898" w:rsidRDefault="00883898" w:rsidP="00883898"/>
    <w:p w:rsidR="007C759A" w:rsidRPr="0004199B" w:rsidRDefault="007C759A" w:rsidP="0004199B">
      <w:pPr>
        <w:numPr>
          <w:ilvl w:val="0"/>
          <w:numId w:val="39"/>
        </w:numPr>
      </w:pPr>
      <w:r>
        <w:t>Maintains knowledge of current practices and tools used within assigned HR specialty area (e.g., recruitment, benefits, classification, employee training, career development, evaluation, employee/labor relations, performance management, recognizing/rewarding employees, employee morale)</w:t>
      </w:r>
    </w:p>
    <w:p w:rsidR="007C759A" w:rsidRPr="0004199B" w:rsidRDefault="007C759A" w:rsidP="0004199B">
      <w:pPr>
        <w:numPr>
          <w:ilvl w:val="0"/>
          <w:numId w:val="39"/>
        </w:numPr>
      </w:pPr>
      <w:r>
        <w:t>Stays abreast of changes in the HR profession and anticipates and prepares for the implications of these changes on current and future HR related plans and processes at NIH</w:t>
      </w:r>
    </w:p>
    <w:p w:rsidR="007C759A" w:rsidRPr="0004199B" w:rsidRDefault="007C759A" w:rsidP="0004199B">
      <w:pPr>
        <w:numPr>
          <w:ilvl w:val="0"/>
          <w:numId w:val="39"/>
        </w:numPr>
      </w:pPr>
      <w:r>
        <w:t>Anticipates the impact new organizational processes may have on personnel</w:t>
      </w:r>
    </w:p>
    <w:p w:rsidR="007C759A" w:rsidRPr="009B1471" w:rsidRDefault="007C759A" w:rsidP="007C759A"/>
    <w:p w:rsidR="007C759A" w:rsidRDefault="007C759A" w:rsidP="00972E98">
      <w:pPr>
        <w:pStyle w:val="Heading3"/>
      </w:pPr>
      <w:r w:rsidRPr="00734CD0">
        <w:t>Interview questions:</w:t>
      </w:r>
    </w:p>
    <w:p w:rsidR="00883898" w:rsidRPr="00883898" w:rsidRDefault="00883898" w:rsidP="00883898"/>
    <w:p w:rsidR="007C759A" w:rsidRPr="00096EB5" w:rsidRDefault="007C759A" w:rsidP="00096EB5">
      <w:pPr>
        <w:pStyle w:val="Numbered"/>
        <w:numPr>
          <w:ilvl w:val="0"/>
          <w:numId w:val="38"/>
        </w:numPr>
      </w:pPr>
      <w:r w:rsidRPr="00096EB5">
        <w:t>How do you stay current on HR practices and tools within human resource management?</w:t>
      </w:r>
      <w:r w:rsidRPr="004B6A04">
        <w:rPr>
          <w:b w:val="0"/>
        </w:rPr>
        <w:t xml:space="preserve">  What sources of information do you use?</w:t>
      </w:r>
    </w:p>
    <w:p w:rsidR="007C759A" w:rsidRPr="0004199B" w:rsidRDefault="007C759A" w:rsidP="0004199B">
      <w:pPr>
        <w:pStyle w:val="Numbered"/>
        <w:rPr>
          <w:b w:val="0"/>
          <w:bCs w:val="0"/>
        </w:rPr>
      </w:pPr>
      <w:r w:rsidRPr="00096EB5">
        <w:t>Summarize a situation where you were responsible for developing a strategy for fulfilling an HR need of an organization</w:t>
      </w:r>
      <w:r w:rsidRPr="0004199B">
        <w:rPr>
          <w:b w:val="0"/>
          <w:bCs w:val="0"/>
        </w:rPr>
        <w:t>.  What was the need?  What was your approach?  What was the result/</w:t>
      </w:r>
      <w:r w:rsidR="00E44A04" w:rsidRPr="0004199B">
        <w:rPr>
          <w:b w:val="0"/>
          <w:bCs w:val="0"/>
        </w:rPr>
        <w:t>o</w:t>
      </w:r>
      <w:r w:rsidRPr="0004199B">
        <w:rPr>
          <w:b w:val="0"/>
          <w:bCs w:val="0"/>
        </w:rPr>
        <w:t>utcome?</w:t>
      </w:r>
    </w:p>
    <w:p w:rsidR="007C759A" w:rsidRDefault="007C759A" w:rsidP="00972E98">
      <w:pPr>
        <w:pStyle w:val="Heading3"/>
      </w:pPr>
      <w:r w:rsidRPr="00905B60">
        <w:t>Candidate Response:</w:t>
      </w:r>
    </w:p>
    <w:p w:rsidR="007C759A" w:rsidRDefault="007C759A" w:rsidP="007C759A"/>
    <w:p w:rsidR="00EE193A" w:rsidRPr="00D003E0" w:rsidRDefault="00EE193A" w:rsidP="007C759A"/>
    <w:p w:rsidR="007C759A" w:rsidRPr="00D003E0" w:rsidRDefault="007C759A" w:rsidP="007C759A"/>
    <w:p w:rsidR="007C759A" w:rsidRDefault="007C759A" w:rsidP="00972E98">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7C759A">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7C759A" w:rsidRPr="00AB2568" w:rsidRDefault="007C759A" w:rsidP="008038A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7C759A"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Sit</w:t>
            </w:r>
            <w:r w:rsidRPr="002C636B">
              <w:t>uation:</w:t>
            </w:r>
          </w:p>
        </w:tc>
      </w:tr>
      <w:tr w:rsidR="007C759A"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Behaviors:</w:t>
            </w:r>
          </w:p>
        </w:tc>
      </w:tr>
      <w:tr w:rsidR="007C759A"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7C759A" w:rsidRPr="00AB2568" w:rsidRDefault="007C759A" w:rsidP="008038A2">
            <w:pPr>
              <w:keepNext/>
              <w:keepLines/>
              <w:rPr>
                <w:szCs w:val="20"/>
              </w:rPr>
            </w:pPr>
            <w:r w:rsidRPr="00AB2568">
              <w:rPr>
                <w:szCs w:val="20"/>
              </w:rPr>
              <w:t>Outcome:</w:t>
            </w:r>
          </w:p>
        </w:tc>
      </w:tr>
      <w:tr w:rsidR="007C759A">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7C759A" w:rsidRPr="00117FAF" w:rsidRDefault="007C759A" w:rsidP="008038A2">
            <w:pPr>
              <w:keepNext/>
              <w:keepLines/>
            </w:pPr>
            <w:r w:rsidRPr="00117FAF">
              <w:rPr>
                <w:szCs w:val="20"/>
              </w:rPr>
              <w:t>Overall Competency Proficiency Rating:</w:t>
            </w:r>
            <w:r w:rsidRPr="00096EB5">
              <w:t xml:space="preserve">                                                 </w:t>
            </w:r>
            <w:r w:rsidR="000C63F4" w:rsidRPr="003F76EC">
              <w:t>0        1        2        3        4</w:t>
            </w:r>
            <w:r w:rsidR="000C63F4">
              <w:t xml:space="preserve">         5</w:t>
            </w:r>
          </w:p>
        </w:tc>
      </w:tr>
    </w:tbl>
    <w:p w:rsidR="007C759A" w:rsidRPr="00D003E0" w:rsidRDefault="007C759A" w:rsidP="007C759A">
      <w:pPr>
        <w:sectPr w:rsidR="007C759A" w:rsidRPr="00D003E0" w:rsidSect="0004199B">
          <w:footnotePr>
            <w:numFmt w:val="chicago"/>
          </w:footnotePr>
          <w:pgSz w:w="12240" w:h="15840" w:code="1"/>
          <w:pgMar w:top="1627" w:right="1166" w:bottom="994" w:left="1166" w:header="720" w:footer="634" w:gutter="0"/>
          <w:cols w:space="720"/>
        </w:sectPr>
      </w:pPr>
    </w:p>
    <w:p w:rsidR="002C636B" w:rsidRPr="00D003E0" w:rsidRDefault="002C636B" w:rsidP="00972E98">
      <w:pPr>
        <w:pStyle w:val="Heading2"/>
      </w:pPr>
      <w:r w:rsidRPr="00D003E0">
        <w:lastRenderedPageBreak/>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2C636B" w:rsidRPr="001129AB" w:rsidTr="0004199B">
        <w:tblPrEx>
          <w:tblCellMar>
            <w:top w:w="0" w:type="dxa"/>
            <w:bottom w:w="0" w:type="dxa"/>
          </w:tblCellMar>
        </w:tblPrEx>
        <w:trPr>
          <w:cantSplit/>
          <w:trHeight w:val="350"/>
          <w:jc w:val="center"/>
        </w:trPr>
        <w:tc>
          <w:tcPr>
            <w:tcW w:w="103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rsidR="002C636B" w:rsidRPr="00B046BD" w:rsidRDefault="002C636B" w:rsidP="00972E98">
            <w:pPr>
              <w:pStyle w:val="Heading4"/>
            </w:pPr>
            <w:r w:rsidRPr="00B046BD">
              <w:t>Score</w:t>
            </w:r>
          </w:p>
        </w:tc>
        <w:tc>
          <w:tcPr>
            <w:tcW w:w="225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rsidR="002C636B" w:rsidRPr="00B046BD" w:rsidRDefault="002C636B" w:rsidP="00972E98">
            <w:pPr>
              <w:pStyle w:val="Heading4"/>
            </w:pPr>
            <w:r w:rsidRPr="00B046BD">
              <w:t>Proficiency Level</w:t>
            </w:r>
          </w:p>
        </w:tc>
        <w:tc>
          <w:tcPr>
            <w:tcW w:w="7062"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rsidR="002C636B" w:rsidRPr="00B046BD" w:rsidRDefault="002C636B" w:rsidP="00972E98">
            <w:pPr>
              <w:pStyle w:val="Heading4"/>
            </w:pPr>
            <w:r w:rsidRPr="00B046BD">
              <w:t>Description</w:t>
            </w:r>
          </w:p>
        </w:tc>
      </w:tr>
      <w:tr w:rsidR="002C636B" w:rsidRPr="00171892" w:rsidTr="0004199B">
        <w:tblPrEx>
          <w:tblCellMar>
            <w:top w:w="0" w:type="dxa"/>
            <w:bottom w:w="0" w:type="dxa"/>
          </w:tblCellMar>
        </w:tblPrEx>
        <w:trPr>
          <w:cantSplit/>
          <w:trHeight w:val="509"/>
          <w:jc w:val="center"/>
        </w:trPr>
        <w:tc>
          <w:tcPr>
            <w:tcW w:w="1033" w:type="dxa"/>
            <w:tcBorders>
              <w:top w:val="single" w:sz="1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N/A</w:t>
            </w:r>
          </w:p>
        </w:tc>
        <w:tc>
          <w:tcPr>
            <w:tcW w:w="2250" w:type="dxa"/>
            <w:tcBorders>
              <w:top w:val="single" w:sz="1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rPr>
                <w:b/>
                <w:i/>
                <w:szCs w:val="20"/>
              </w:rPr>
            </w:pPr>
            <w:r w:rsidRPr="00171892">
              <w:rPr>
                <w:b/>
                <w:i/>
                <w:szCs w:val="20"/>
              </w:rPr>
              <w:t>Not Applicable</w:t>
            </w:r>
          </w:p>
        </w:tc>
        <w:tc>
          <w:tcPr>
            <w:tcW w:w="7062" w:type="dxa"/>
            <w:tcBorders>
              <w:top w:val="single" w:sz="1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rsidR="002C636B" w:rsidRPr="00B03961" w:rsidRDefault="002C636B" w:rsidP="00172A13">
            <w:r w:rsidRPr="00B03961">
              <w:t>You are not required to apply or demonstrate this competency.  This competency is not applicable to your position.</w:t>
            </w:r>
          </w:p>
        </w:tc>
      </w:tr>
      <w:tr w:rsidR="002C636B" w:rsidRPr="00171892" w:rsidTr="0004199B">
        <w:tblPrEx>
          <w:tblCellMar>
            <w:top w:w="0" w:type="dxa"/>
            <w:bottom w:w="0" w:type="dxa"/>
          </w:tblCellMar>
        </w:tblPrEx>
        <w:trPr>
          <w:cantSplit/>
          <w:trHeight w:val="509"/>
          <w:jc w:val="center"/>
        </w:trPr>
        <w:tc>
          <w:tcPr>
            <w:tcW w:w="103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0</w:t>
            </w:r>
          </w:p>
        </w:tc>
        <w:tc>
          <w:tcPr>
            <w:tcW w:w="225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rPr>
                <w:b/>
                <w:i/>
                <w:szCs w:val="20"/>
              </w:rPr>
            </w:pPr>
            <w:r w:rsidRPr="00171892">
              <w:rPr>
                <w:b/>
                <w:i/>
                <w:szCs w:val="20"/>
              </w:rPr>
              <w:t>Not Demonstrated</w:t>
            </w:r>
          </w:p>
        </w:tc>
        <w:tc>
          <w:tcPr>
            <w:tcW w:w="7062"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rsidR="002C636B" w:rsidRPr="00B03961" w:rsidRDefault="002C636B" w:rsidP="00172A13">
            <w:pPr>
              <w:rPr>
                <w:highlight w:val="yellow"/>
              </w:rPr>
            </w:pPr>
            <w:r w:rsidRPr="00B03961">
              <w:t>You have not demonstrated this competency and likely have not had related training or experience.</w:t>
            </w:r>
          </w:p>
        </w:tc>
      </w:tr>
      <w:tr w:rsidR="002C636B" w:rsidRPr="00171892" w:rsidTr="0004199B">
        <w:tblPrEx>
          <w:tblCellMar>
            <w:top w:w="0" w:type="dxa"/>
            <w:bottom w:w="0" w:type="dxa"/>
          </w:tblCellMar>
        </w:tblPrEx>
        <w:trPr>
          <w:cantSplit/>
          <w:trHeight w:val="509"/>
          <w:jc w:val="center"/>
        </w:trPr>
        <w:tc>
          <w:tcPr>
            <w:tcW w:w="103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1</w:t>
            </w:r>
          </w:p>
        </w:tc>
        <w:tc>
          <w:tcPr>
            <w:tcW w:w="225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rPr>
                <w:b/>
                <w:i/>
                <w:szCs w:val="20"/>
              </w:rPr>
            </w:pPr>
            <w:r w:rsidRPr="00171892">
              <w:rPr>
                <w:b/>
                <w:i/>
                <w:szCs w:val="20"/>
              </w:rPr>
              <w:t>Baseline</w:t>
            </w:r>
          </w:p>
          <w:p w:rsidR="002C636B" w:rsidRPr="00145355" w:rsidRDefault="002C636B" w:rsidP="00172A13">
            <w:pPr>
              <w:rPr>
                <w:szCs w:val="20"/>
              </w:rPr>
            </w:pPr>
          </w:p>
          <w:p w:rsidR="002C636B" w:rsidRPr="00171892" w:rsidRDefault="002C636B" w:rsidP="00172A13">
            <w:pPr>
              <w:rPr>
                <w:rFonts w:cs="Arial"/>
                <w:b/>
                <w:i/>
                <w:szCs w:val="20"/>
              </w:rPr>
            </w:pPr>
            <w:r w:rsidRPr="00145355">
              <w:rPr>
                <w:szCs w:val="20"/>
              </w:rPr>
              <w:t>(theoretical knowledge)</w:t>
            </w:r>
          </w:p>
        </w:tc>
        <w:tc>
          <w:tcPr>
            <w:tcW w:w="7062"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rsidR="002C636B" w:rsidRPr="00B03961" w:rsidRDefault="002C636B" w:rsidP="00172A13">
            <w:r w:rsidRPr="00B03961">
              <w:t>Shows basic knowledge and understanding sufficient to handle routine tasks.   Focus is on learning.</w:t>
            </w:r>
          </w:p>
          <w:p w:rsidR="002C636B" w:rsidRPr="0004199B" w:rsidRDefault="002C636B" w:rsidP="0004199B">
            <w:pPr>
              <w:numPr>
                <w:ilvl w:val="0"/>
                <w:numId w:val="39"/>
              </w:numPr>
            </w:pPr>
            <w:r w:rsidRPr="00F5117E">
              <w:t>You are training or on-the-job training;</w:t>
            </w:r>
            <w:r w:rsidRPr="004918A8">
              <w:t xml:space="preserve"> </w:t>
            </w:r>
            <w:r w:rsidRPr="00F5117E">
              <w:t xml:space="preserve">beginning to develop </w:t>
            </w:r>
            <w:r w:rsidRPr="002C02BA">
              <w:t>this</w:t>
            </w:r>
            <w:r w:rsidRPr="00F5117E">
              <w:t xml:space="preserve"> compe</w:t>
            </w:r>
            <w:r w:rsidRPr="004918A8">
              <w:t>tency and have completed formal</w:t>
            </w:r>
          </w:p>
          <w:p w:rsidR="002C636B" w:rsidRPr="0004199B" w:rsidRDefault="002C636B" w:rsidP="0004199B">
            <w:pPr>
              <w:numPr>
                <w:ilvl w:val="0"/>
                <w:numId w:val="39"/>
              </w:numPr>
            </w:pPr>
            <w:r w:rsidRPr="00F5117E">
              <w:t>You understand and can discuss terminology, concepts, principles, and issues related to this competency;</w:t>
            </w:r>
          </w:p>
          <w:p w:rsidR="002C636B" w:rsidRPr="0004199B" w:rsidRDefault="002C636B" w:rsidP="0004199B">
            <w:pPr>
              <w:numPr>
                <w:ilvl w:val="0"/>
                <w:numId w:val="39"/>
              </w:numPr>
            </w:pPr>
            <w:r w:rsidRPr="00F5117E">
              <w:t>You utilize the full range of reference and resource materials in this competency.</w:t>
            </w:r>
          </w:p>
        </w:tc>
      </w:tr>
      <w:tr w:rsidR="002C636B" w:rsidRPr="00171892" w:rsidTr="0004199B">
        <w:tblPrEx>
          <w:tblCellMar>
            <w:top w:w="0" w:type="dxa"/>
            <w:bottom w:w="0" w:type="dxa"/>
          </w:tblCellMar>
        </w:tblPrEx>
        <w:trPr>
          <w:cantSplit/>
          <w:trHeight w:val="509"/>
          <w:jc w:val="center"/>
        </w:trPr>
        <w:tc>
          <w:tcPr>
            <w:tcW w:w="103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2</w:t>
            </w:r>
          </w:p>
        </w:tc>
        <w:tc>
          <w:tcPr>
            <w:tcW w:w="225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rPr>
                <w:b/>
                <w:i/>
                <w:szCs w:val="20"/>
              </w:rPr>
            </w:pPr>
            <w:r w:rsidRPr="00171892">
              <w:rPr>
                <w:b/>
                <w:i/>
                <w:szCs w:val="20"/>
              </w:rPr>
              <w:t xml:space="preserve">Progressing </w:t>
            </w:r>
          </w:p>
          <w:p w:rsidR="002C636B" w:rsidRPr="00145355" w:rsidRDefault="002C636B" w:rsidP="00172A13">
            <w:pPr>
              <w:rPr>
                <w:szCs w:val="20"/>
              </w:rPr>
            </w:pPr>
          </w:p>
          <w:p w:rsidR="002C636B" w:rsidRPr="00171892" w:rsidRDefault="002C636B" w:rsidP="00172A13">
            <w:pPr>
              <w:rPr>
                <w:rFonts w:cs="Arial"/>
                <w:b/>
                <w:i/>
                <w:szCs w:val="20"/>
              </w:rPr>
            </w:pPr>
            <w:r w:rsidRPr="00145355">
              <w:rPr>
                <w:szCs w:val="20"/>
              </w:rPr>
              <w:t>(limited practical application and experience)</w:t>
            </w:r>
          </w:p>
        </w:tc>
        <w:tc>
          <w:tcPr>
            <w:tcW w:w="7062"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rsidR="002C636B" w:rsidRPr="00B03961" w:rsidRDefault="002C636B" w:rsidP="00172A13">
            <w:r w:rsidRPr="00B03961">
              <w:t>Has depth/breadth of knowledge to handle non-routine situations.  Begins to take initiative.  Focus is on applying and enhancing knowledge or skill.</w:t>
            </w:r>
          </w:p>
          <w:p w:rsidR="002C636B" w:rsidRPr="0004199B" w:rsidRDefault="002C636B" w:rsidP="0004199B">
            <w:pPr>
              <w:numPr>
                <w:ilvl w:val="0"/>
                <w:numId w:val="39"/>
              </w:numPr>
            </w:pPr>
            <w:r w:rsidRPr="00171892">
              <w:t>You have applied this competency in occasional situations and still require minimal guidance to perform successfully;</w:t>
            </w:r>
          </w:p>
          <w:p w:rsidR="002C636B" w:rsidRPr="0004199B" w:rsidRDefault="002C636B" w:rsidP="0004199B">
            <w:pPr>
              <w:numPr>
                <w:ilvl w:val="0"/>
                <w:numId w:val="39"/>
              </w:numPr>
            </w:pPr>
            <w:r w:rsidRPr="00171892">
              <w:t>You understand and can discuss the application and implications of changes to processes, policies, and procedures in this area.</w:t>
            </w:r>
          </w:p>
        </w:tc>
      </w:tr>
      <w:tr w:rsidR="002C636B" w:rsidRPr="00171892" w:rsidTr="0004199B">
        <w:tblPrEx>
          <w:tblCellMar>
            <w:top w:w="0" w:type="dxa"/>
            <w:bottom w:w="0" w:type="dxa"/>
          </w:tblCellMar>
        </w:tblPrEx>
        <w:trPr>
          <w:cantSplit/>
          <w:trHeight w:val="509"/>
          <w:jc w:val="center"/>
        </w:trPr>
        <w:tc>
          <w:tcPr>
            <w:tcW w:w="103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3</w:t>
            </w:r>
          </w:p>
        </w:tc>
        <w:tc>
          <w:tcPr>
            <w:tcW w:w="225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rsidR="002C636B" w:rsidRPr="00171892" w:rsidRDefault="002C636B" w:rsidP="00172A13">
            <w:pPr>
              <w:rPr>
                <w:b/>
                <w:i/>
                <w:szCs w:val="20"/>
              </w:rPr>
            </w:pPr>
            <w:r w:rsidRPr="00171892">
              <w:rPr>
                <w:b/>
                <w:i/>
                <w:szCs w:val="20"/>
              </w:rPr>
              <w:t>Proficient</w:t>
            </w:r>
          </w:p>
          <w:p w:rsidR="002C636B" w:rsidRPr="00145355" w:rsidRDefault="002C636B" w:rsidP="00172A13">
            <w:pPr>
              <w:rPr>
                <w:szCs w:val="20"/>
              </w:rPr>
            </w:pPr>
          </w:p>
          <w:p w:rsidR="002C636B" w:rsidRPr="00171892" w:rsidRDefault="002C636B" w:rsidP="00172A13">
            <w:pPr>
              <w:rPr>
                <w:rFonts w:cs="Arial"/>
                <w:szCs w:val="20"/>
              </w:rPr>
            </w:pPr>
            <w:r w:rsidRPr="00145355">
              <w:rPr>
                <w:szCs w:val="20"/>
              </w:rPr>
              <w:t>(</w:t>
            </w:r>
            <w:r w:rsidRPr="005F74EE">
              <w:t>practical application and experience)</w:t>
            </w:r>
          </w:p>
        </w:tc>
        <w:tc>
          <w:tcPr>
            <w:tcW w:w="7062"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rsidR="002C636B" w:rsidRPr="00B03961" w:rsidRDefault="002C636B" w:rsidP="00172A13">
            <w:r w:rsidRPr="00B03961">
              <w:t>An expert who can handle broad organizational/professional issues; works independently; has long-term perspective; coaches, guides and empowers others.</w:t>
            </w:r>
          </w:p>
          <w:p w:rsidR="002C636B" w:rsidRPr="0004199B" w:rsidRDefault="002C636B" w:rsidP="0004199B">
            <w:pPr>
              <w:numPr>
                <w:ilvl w:val="0"/>
                <w:numId w:val="39"/>
              </w:numPr>
            </w:pPr>
            <w:r w:rsidRPr="00171892">
              <w:t>You have consistently provided practical/relevant ideas and perspectives on process or practice improvements which may easily be implemented;</w:t>
            </w:r>
          </w:p>
          <w:p w:rsidR="002C636B" w:rsidRPr="0004199B" w:rsidRDefault="002C636B" w:rsidP="0004199B">
            <w:pPr>
              <w:numPr>
                <w:ilvl w:val="0"/>
                <w:numId w:val="39"/>
              </w:numPr>
            </w:pPr>
            <w:r w:rsidRPr="00171892">
              <w:t>You are capable of coaching others in the application of this competency by translating complex nuances relating to this competency into easy to understand terms;</w:t>
            </w:r>
          </w:p>
          <w:p w:rsidR="002C636B" w:rsidRPr="0004199B" w:rsidRDefault="002C636B" w:rsidP="0004199B">
            <w:pPr>
              <w:numPr>
                <w:ilvl w:val="0"/>
                <w:numId w:val="39"/>
              </w:numPr>
            </w:pPr>
            <w:r w:rsidRPr="00171892">
              <w:t>You participate in senior level discussions regarding this competency;</w:t>
            </w:r>
          </w:p>
          <w:p w:rsidR="002C636B" w:rsidRPr="0004199B" w:rsidRDefault="002C636B" w:rsidP="0004199B">
            <w:pPr>
              <w:numPr>
                <w:ilvl w:val="0"/>
                <w:numId w:val="39"/>
              </w:numPr>
            </w:pPr>
            <w:r w:rsidRPr="00A27410">
              <w:t>You assist in the development of reference and resource materials in this competency</w:t>
            </w:r>
            <w:r w:rsidRPr="00C53ACD">
              <w:t>.</w:t>
            </w:r>
          </w:p>
        </w:tc>
      </w:tr>
      <w:tr w:rsidR="002C636B" w:rsidRPr="00171892" w:rsidTr="0004199B">
        <w:tblPrEx>
          <w:tblCellMar>
            <w:top w:w="0" w:type="dxa"/>
            <w:bottom w:w="0" w:type="dxa"/>
          </w:tblCellMar>
        </w:tblPrEx>
        <w:trPr>
          <w:cantSplit/>
          <w:trHeight w:val="509"/>
          <w:jc w:val="center"/>
        </w:trPr>
        <w:tc>
          <w:tcPr>
            <w:tcW w:w="103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rsidR="002C636B" w:rsidRPr="00171892" w:rsidRDefault="002C636B" w:rsidP="00172A13">
            <w:pPr>
              <w:jc w:val="center"/>
              <w:rPr>
                <w:szCs w:val="20"/>
              </w:rPr>
            </w:pPr>
            <w:r w:rsidRPr="00171892">
              <w:rPr>
                <w:szCs w:val="20"/>
              </w:rPr>
              <w:t>4</w:t>
            </w:r>
          </w:p>
        </w:tc>
        <w:tc>
          <w:tcPr>
            <w:tcW w:w="225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rsidR="002C636B" w:rsidRPr="00EB6C85" w:rsidRDefault="002C636B" w:rsidP="00172A13">
            <w:pPr>
              <w:rPr>
                <w:b/>
                <w:i/>
                <w:szCs w:val="20"/>
              </w:rPr>
            </w:pPr>
            <w:r w:rsidRPr="00171892">
              <w:rPr>
                <w:b/>
                <w:i/>
                <w:szCs w:val="20"/>
              </w:rPr>
              <w:t>Master</w:t>
            </w:r>
          </w:p>
          <w:p w:rsidR="002C636B" w:rsidRPr="00EB6C85" w:rsidRDefault="002C636B" w:rsidP="00172A13">
            <w:pPr>
              <w:rPr>
                <w:szCs w:val="20"/>
              </w:rPr>
            </w:pPr>
          </w:p>
          <w:p w:rsidR="002C636B" w:rsidRPr="00EB6C85" w:rsidRDefault="002C636B" w:rsidP="00172A13">
            <w:pPr>
              <w:rPr>
                <w:szCs w:val="20"/>
              </w:rPr>
            </w:pPr>
            <w:r w:rsidRPr="00EB6C85">
              <w:rPr>
                <w:szCs w:val="20"/>
              </w:rPr>
              <w:t xml:space="preserve">(recognized thought leader) </w:t>
            </w:r>
          </w:p>
          <w:p w:rsidR="002C636B" w:rsidRPr="00EB6C85" w:rsidRDefault="002C636B" w:rsidP="00172A13">
            <w:pPr>
              <w:rPr>
                <w:szCs w:val="20"/>
              </w:rPr>
            </w:pPr>
          </w:p>
          <w:p w:rsidR="002C636B" w:rsidRPr="00171892" w:rsidRDefault="002C636B" w:rsidP="00172A13">
            <w:pPr>
              <w:rPr>
                <w:rFonts w:cs="Arial"/>
                <w:b/>
                <w:i/>
                <w:szCs w:val="20"/>
              </w:rPr>
            </w:pPr>
            <w:r w:rsidRPr="00EB6C85">
              <w:rPr>
                <w:szCs w:val="20"/>
              </w:rPr>
              <w:t>All criteria must apply</w:t>
            </w:r>
          </w:p>
        </w:tc>
        <w:tc>
          <w:tcPr>
            <w:tcW w:w="7062"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rsidR="002C636B" w:rsidRPr="00B03961" w:rsidRDefault="002C636B" w:rsidP="00172A13">
            <w:r w:rsidRPr="00B03961">
              <w:t>An expert whose advice is sought out by others, from both within the NIH and from the Department or other organizations; Shapes the organization/profession; is visionary; focus is strategic; copes with the unknown.</w:t>
            </w:r>
          </w:p>
          <w:p w:rsidR="002C636B" w:rsidRPr="0004199B" w:rsidRDefault="002C636B" w:rsidP="0004199B">
            <w:pPr>
              <w:numPr>
                <w:ilvl w:val="0"/>
                <w:numId w:val="39"/>
              </w:numPr>
            </w:pPr>
            <w:r w:rsidRPr="00171892">
              <w:t>You have demonstrated consistent excellence in applying this competency across multiple projects and/or organizations;</w:t>
            </w:r>
          </w:p>
          <w:p w:rsidR="002C636B" w:rsidRPr="0004199B" w:rsidRDefault="002C636B" w:rsidP="0004199B">
            <w:pPr>
              <w:numPr>
                <w:ilvl w:val="0"/>
                <w:numId w:val="39"/>
              </w:numPr>
            </w:pPr>
            <w:r w:rsidRPr="00171892">
              <w:t>You are considered the “go to” person in this area from within NIH and/or outside the OPDIV;</w:t>
            </w:r>
          </w:p>
          <w:p w:rsidR="002C636B" w:rsidRPr="0004199B" w:rsidRDefault="002C636B" w:rsidP="0004199B">
            <w:pPr>
              <w:numPr>
                <w:ilvl w:val="0"/>
                <w:numId w:val="39"/>
              </w:numPr>
            </w:pPr>
            <w:r w:rsidRPr="00171892">
              <w:t>You create new applications for and/or lead the development of reference and resource materials for this competency;</w:t>
            </w:r>
          </w:p>
          <w:p w:rsidR="002C636B" w:rsidRPr="0004199B" w:rsidRDefault="002C636B" w:rsidP="0004199B">
            <w:pPr>
              <w:numPr>
                <w:ilvl w:val="0"/>
                <w:numId w:val="39"/>
              </w:numPr>
            </w:pPr>
            <w:r w:rsidRPr="00171892">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rsidR="0099554F" w:rsidRPr="007C759A" w:rsidRDefault="0099554F" w:rsidP="007C759A"/>
    <w:sectPr w:rsidR="0099554F" w:rsidRPr="007C759A" w:rsidSect="0004199B">
      <w:headerReference w:type="even" r:id="rId12"/>
      <w:footnotePr>
        <w:numFmt w:val="chicago"/>
      </w:footnotePr>
      <w:pgSz w:w="12240" w:h="15840" w:code="1"/>
      <w:pgMar w:top="864" w:right="1166" w:bottom="720"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A7" w:rsidRDefault="003E69A7">
      <w:r>
        <w:separator/>
      </w:r>
    </w:p>
    <w:p w:rsidR="003E69A7" w:rsidRDefault="003E69A7"/>
  </w:endnote>
  <w:endnote w:type="continuationSeparator" w:id="0">
    <w:p w:rsidR="003E69A7" w:rsidRDefault="003E69A7">
      <w:r>
        <w:continuationSeparator/>
      </w:r>
    </w:p>
    <w:p w:rsidR="003E69A7" w:rsidRDefault="003E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9A" w:rsidRDefault="007C759A" w:rsidP="00803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59A" w:rsidRDefault="007C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9A" w:rsidRDefault="00972E98" w:rsidP="00972E98">
    <w:pPr>
      <w:tabs>
        <w:tab w:val="left" w:pos="5040"/>
        <w:tab w:val="right" w:pos="9900"/>
      </w:tabs>
    </w:pPr>
    <w:r>
      <w:rPr>
        <w:szCs w:val="20"/>
      </w:rPr>
      <w:t>NIH Proprietary Information</w:t>
    </w:r>
    <w:r>
      <w:rPr>
        <w:szCs w:val="20"/>
      </w:rPr>
      <w:tab/>
    </w:r>
    <w:r>
      <w:rPr>
        <w:rStyle w:val="PageNumber"/>
      </w:rPr>
      <w:fldChar w:fldCharType="begin"/>
    </w:r>
    <w:r>
      <w:rPr>
        <w:rStyle w:val="PageNumber"/>
      </w:rPr>
      <w:instrText xml:space="preserve"> PAGE </w:instrText>
    </w:r>
    <w:r>
      <w:rPr>
        <w:rStyle w:val="PageNumber"/>
      </w:rPr>
      <w:fldChar w:fldCharType="separate"/>
    </w:r>
    <w:r w:rsidR="002B160C">
      <w:rPr>
        <w:rStyle w:val="PageNumber"/>
        <w:noProof/>
      </w:rPr>
      <w:t>8</w:t>
    </w:r>
    <w:r>
      <w:rPr>
        <w:rStyle w:val="PageNumber"/>
      </w:rPr>
      <w:fldChar w:fldCharType="end"/>
    </w:r>
    <w:r>
      <w:rPr>
        <w:rStyle w:val="PageNumber"/>
      </w:rPr>
      <w:tab/>
    </w:r>
    <w:r w:rsidR="007C759A" w:rsidRPr="00FA690E">
      <w:rPr>
        <w:szCs w:val="20"/>
      </w:rPr>
      <w:fldChar w:fldCharType="begin"/>
    </w:r>
    <w:r w:rsidR="007C759A" w:rsidRPr="00FA690E">
      <w:rPr>
        <w:szCs w:val="20"/>
      </w:rPr>
      <w:instrText xml:space="preserve"> DATE \@ "M/d/yyyy" </w:instrText>
    </w:r>
    <w:r w:rsidR="007C759A" w:rsidRPr="00FA690E">
      <w:rPr>
        <w:szCs w:val="20"/>
      </w:rPr>
      <w:fldChar w:fldCharType="separate"/>
    </w:r>
    <w:r w:rsidR="002B160C">
      <w:rPr>
        <w:noProof/>
        <w:szCs w:val="20"/>
      </w:rPr>
      <w:t>12/13/2017</w:t>
    </w:r>
    <w:r w:rsidR="007C759A" w:rsidRPr="00FA690E">
      <w:rP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9A" w:rsidRPr="00FA690E" w:rsidRDefault="00465D1A" w:rsidP="00465D1A">
    <w:pPr>
      <w:pStyle w:val="Footer"/>
      <w:tabs>
        <w:tab w:val="clear" w:pos="4320"/>
        <w:tab w:val="clear" w:pos="8640"/>
        <w:tab w:val="left" w:pos="5040"/>
        <w:tab w:val="right" w:pos="9900"/>
      </w:tabs>
      <w:rPr>
        <w:szCs w:val="20"/>
      </w:rPr>
    </w:pPr>
    <w:r>
      <w:rPr>
        <w:szCs w:val="20"/>
      </w:rPr>
      <w:t>NIH Proprietary Information</w:t>
    </w:r>
    <w:r>
      <w:rPr>
        <w:szCs w:val="20"/>
      </w:rPr>
      <w:tab/>
    </w:r>
    <w:r>
      <w:rPr>
        <w:rStyle w:val="PageNumber"/>
      </w:rPr>
      <w:fldChar w:fldCharType="begin"/>
    </w:r>
    <w:r>
      <w:rPr>
        <w:rStyle w:val="PageNumber"/>
      </w:rPr>
      <w:instrText xml:space="preserve"> PAGE </w:instrText>
    </w:r>
    <w:r>
      <w:rPr>
        <w:rStyle w:val="PageNumber"/>
      </w:rPr>
      <w:fldChar w:fldCharType="separate"/>
    </w:r>
    <w:r w:rsidR="002B160C">
      <w:rPr>
        <w:rStyle w:val="PageNumber"/>
        <w:noProof/>
      </w:rPr>
      <w:t>1</w:t>
    </w:r>
    <w:r>
      <w:rPr>
        <w:rStyle w:val="PageNumber"/>
      </w:rPr>
      <w:fldChar w:fldCharType="end"/>
    </w:r>
    <w:r>
      <w:rPr>
        <w:rStyle w:val="PageNumber"/>
      </w:rPr>
      <w:tab/>
    </w:r>
    <w:r w:rsidR="007C759A" w:rsidRPr="00FA690E">
      <w:rPr>
        <w:szCs w:val="20"/>
      </w:rPr>
      <w:fldChar w:fldCharType="begin"/>
    </w:r>
    <w:r w:rsidR="007C759A" w:rsidRPr="00FA690E">
      <w:rPr>
        <w:szCs w:val="20"/>
      </w:rPr>
      <w:instrText xml:space="preserve"> DATE \@ "M/d/yyyy" </w:instrText>
    </w:r>
    <w:r w:rsidR="007C759A" w:rsidRPr="00FA690E">
      <w:rPr>
        <w:szCs w:val="20"/>
      </w:rPr>
      <w:fldChar w:fldCharType="separate"/>
    </w:r>
    <w:r w:rsidR="002B160C">
      <w:rPr>
        <w:noProof/>
        <w:szCs w:val="20"/>
      </w:rPr>
      <w:t>12/13/2017</w:t>
    </w:r>
    <w:r w:rsidR="007C759A" w:rsidRPr="00FA690E">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A7" w:rsidRDefault="003E69A7">
      <w:r>
        <w:separator/>
      </w:r>
    </w:p>
    <w:p w:rsidR="003E69A7" w:rsidRDefault="003E69A7"/>
  </w:footnote>
  <w:footnote w:type="continuationSeparator" w:id="0">
    <w:p w:rsidR="003E69A7" w:rsidRDefault="003E69A7">
      <w:r>
        <w:continuationSeparator/>
      </w:r>
    </w:p>
    <w:p w:rsidR="003E69A7" w:rsidRDefault="003E6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9A" w:rsidRDefault="002B160C" w:rsidP="00972E98">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94335" cy="394335"/>
          <wp:effectExtent l="0" t="0" r="62865" b="81915"/>
          <wp:wrapNone/>
          <wp:docPr id="4" name="Picture 4"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solidFill>
                    <a:srgbClr val="007194"/>
                  </a:solidFill>
                  <a:ln>
                    <a:noFill/>
                  </a:ln>
                  <a:effectLst>
                    <a:outerShdw dist="117088" dir="2963922" algn="ctr" rotWithShape="0">
                      <a:srgbClr val="0C2D83"/>
                    </a:outerShdw>
                  </a:effectLst>
                </pic:spPr>
              </pic:pic>
            </a:graphicData>
          </a:graphic>
          <wp14:sizeRelH relativeFrom="page">
            <wp14:pctWidth>0</wp14:pctWidth>
          </wp14:sizeRelH>
          <wp14:sizeRelV relativeFrom="page">
            <wp14:pctHeight>0</wp14:pctHeight>
          </wp14:sizeRelV>
        </wp:anchor>
      </w:drawing>
    </w:r>
    <w:r w:rsidR="007C759A" w:rsidRPr="001D21B0">
      <w:t xml:space="preserve">NIH </w:t>
    </w:r>
    <w:r w:rsidR="007C759A">
      <w:t>Competency Development Project</w:t>
    </w:r>
  </w:p>
  <w:p w:rsidR="007C759A" w:rsidRDefault="00E44A04" w:rsidP="00972E98">
    <w:pPr>
      <w:pStyle w:val="Header"/>
    </w:pPr>
    <w:r>
      <w:t>Human Resources</w:t>
    </w:r>
  </w:p>
  <w:p w:rsidR="007C759A" w:rsidRDefault="007C759A" w:rsidP="00972E98">
    <w:pPr>
      <w:pStyle w:val="Header"/>
    </w:pPr>
    <w:r>
      <w:t>Behavioral Interview Guide</w:t>
    </w:r>
  </w:p>
  <w:p w:rsidR="007C759A" w:rsidRPr="00834663" w:rsidRDefault="007C759A" w:rsidP="008038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9A" w:rsidRDefault="002B160C" w:rsidP="008038A2">
    <w:pPr>
      <w:jc w:val="right"/>
      <w:rPr>
        <w:rFonts w:cs="Arial"/>
        <w:b/>
        <w:bCs/>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394335" cy="394335"/>
          <wp:effectExtent l="0" t="0" r="62865" b="81915"/>
          <wp:wrapNone/>
          <wp:docPr id="3" name="Picture 3"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solidFill>
                    <a:srgbClr val="007194"/>
                  </a:solidFill>
                  <a:ln>
                    <a:noFill/>
                  </a:ln>
                  <a:effectLst>
                    <a:outerShdw dist="117088" dir="2963922" algn="ctr" rotWithShape="0">
                      <a:srgbClr val="0C2D83"/>
                    </a:outerShdw>
                  </a:effectLst>
                </pic:spPr>
              </pic:pic>
            </a:graphicData>
          </a:graphic>
          <wp14:sizeRelH relativeFrom="page">
            <wp14:pctWidth>0</wp14:pctWidth>
          </wp14:sizeRelH>
          <wp14:sizeRelV relativeFrom="page">
            <wp14:pctHeight>0</wp14:pctHeight>
          </wp14:sizeRelV>
        </wp:anchor>
      </w:drawing>
    </w:r>
    <w:r w:rsidR="007C759A" w:rsidRPr="001D21B0">
      <w:rPr>
        <w:rFonts w:cs="Arial"/>
        <w:b/>
        <w:bCs/>
      </w:rPr>
      <w:t xml:space="preserve">NIH </w:t>
    </w:r>
    <w:r w:rsidR="007C759A">
      <w:rPr>
        <w:rFonts w:cs="Arial"/>
        <w:b/>
        <w:bCs/>
      </w:rPr>
      <w:t>Competency Development Project</w:t>
    </w:r>
  </w:p>
  <w:p w:rsidR="007C759A" w:rsidRPr="00A951FC" w:rsidRDefault="007C759A" w:rsidP="008038A2">
    <w:pPr>
      <w:tabs>
        <w:tab w:val="center" w:pos="4680"/>
        <w:tab w:val="right" w:pos="9360"/>
      </w:tabs>
      <w:jc w:val="right"/>
      <w:rPr>
        <w:rFonts w:cs="Arial"/>
        <w:b/>
        <w:bCs/>
      </w:rPr>
    </w:pPr>
    <w:r w:rsidRPr="00A951FC">
      <w:rPr>
        <w:rFonts w:cs="Arial"/>
        <w:b/>
        <w:bCs/>
      </w:rPr>
      <w:t>Human Resources</w:t>
    </w:r>
  </w:p>
  <w:p w:rsidR="007C759A" w:rsidRDefault="007C759A" w:rsidP="008038A2">
    <w:pPr>
      <w:tabs>
        <w:tab w:val="center" w:pos="4680"/>
        <w:tab w:val="right" w:pos="9360"/>
      </w:tabs>
      <w:jc w:val="right"/>
      <w:rPr>
        <w:rFonts w:cs="Arial"/>
        <w:b/>
        <w:bCs/>
      </w:rPr>
    </w:pPr>
    <w:r>
      <w:rPr>
        <w:rFonts w:cs="Arial"/>
        <w:b/>
        <w:bCs/>
      </w:rPr>
      <w:t>Behavioral Interview Guide</w:t>
    </w:r>
  </w:p>
  <w:p w:rsidR="007C759A" w:rsidRPr="003F4D69" w:rsidRDefault="007C759A" w:rsidP="008038A2">
    <w:pPr>
      <w:tabs>
        <w:tab w:val="center" w:pos="4680"/>
        <w:tab w:val="right" w:pos="9360"/>
      </w:tabs>
      <w:jc w:val="right"/>
    </w:pPr>
  </w:p>
  <w:p w:rsidR="007C759A" w:rsidRDefault="007C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A1" w:rsidRDefault="00D55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E"/>
      </v:shape>
    </w:pict>
  </w:numPicBullet>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8670585"/>
    <w:multiLevelType w:val="hybridMultilevel"/>
    <w:tmpl w:val="D1D8F6D8"/>
    <w:lvl w:ilvl="0" w:tplc="585643F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4412"/>
    <w:multiLevelType w:val="hybridMultilevel"/>
    <w:tmpl w:val="628CF7EC"/>
    <w:lvl w:ilvl="0" w:tplc="E9F4BBB2">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440"/>
        </w:tabs>
        <w:ind w:left="1440" w:hanging="360"/>
      </w:pPr>
      <w:rPr>
        <w:rFont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33691"/>
    <w:multiLevelType w:val="multilevel"/>
    <w:tmpl w:val="297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1239"/>
    <w:multiLevelType w:val="hybridMultilevel"/>
    <w:tmpl w:val="9B9E9974"/>
    <w:lvl w:ilvl="0" w:tplc="B80A089C">
      <w:start w:val="1"/>
      <w:numFmt w:val="bullet"/>
      <w:lvlText w:val=""/>
      <w:lvlJc w:val="left"/>
      <w:pPr>
        <w:tabs>
          <w:tab w:val="num" w:pos="360"/>
        </w:tabs>
        <w:ind w:left="360" w:hanging="360"/>
      </w:pPr>
      <w:rPr>
        <w:rFonts w:ascii="Symbol" w:hAnsi="Symbol" w:hint="default"/>
        <w:color w:val="000000"/>
        <w:sz w:val="20"/>
        <w:szCs w:val="24"/>
      </w:rPr>
    </w:lvl>
    <w:lvl w:ilvl="1" w:tplc="EF3424F6">
      <w:start w:val="1"/>
      <w:numFmt w:val="decimal"/>
      <w:lvlText w:val="%2."/>
      <w:lvlJc w:val="left"/>
      <w:pPr>
        <w:tabs>
          <w:tab w:val="num" w:pos="1440"/>
        </w:tabs>
        <w:ind w:left="1440" w:hanging="360"/>
      </w:pPr>
      <w:rPr>
        <w:rFonts w:hint="default"/>
        <w:color w:val="000000"/>
        <w:sz w:val="20"/>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D6253"/>
    <w:multiLevelType w:val="hybridMultilevel"/>
    <w:tmpl w:val="A830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B56E1"/>
    <w:multiLevelType w:val="hybridMultilevel"/>
    <w:tmpl w:val="A1DA95D0"/>
    <w:lvl w:ilvl="0" w:tplc="7968EF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248C3"/>
    <w:multiLevelType w:val="hybridMultilevel"/>
    <w:tmpl w:val="2F96FFE8"/>
    <w:lvl w:ilvl="0" w:tplc="118A306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2D44F0"/>
    <w:multiLevelType w:val="hybridMultilevel"/>
    <w:tmpl w:val="CF7C5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681808"/>
    <w:multiLevelType w:val="multilevel"/>
    <w:tmpl w:val="67FCB51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2"/>
        </w:tabs>
        <w:ind w:left="1442" w:hanging="360"/>
      </w:pPr>
      <w:rPr>
        <w:rFonts w:hint="default"/>
        <w:b w:val="0"/>
      </w:rPr>
    </w:lvl>
    <w:lvl w:ilvl="2">
      <w:start w:val="1"/>
      <w:numFmt w:val="lowerRoman"/>
      <w:lvlText w:val="%3."/>
      <w:lvlJc w:val="right"/>
      <w:pPr>
        <w:tabs>
          <w:tab w:val="num" w:pos="2162"/>
        </w:tabs>
        <w:ind w:left="2162" w:hanging="180"/>
      </w:pPr>
    </w:lvl>
    <w:lvl w:ilvl="3">
      <w:start w:val="1"/>
      <w:numFmt w:val="decimal"/>
      <w:lvlText w:val="%4."/>
      <w:lvlJc w:val="left"/>
      <w:pPr>
        <w:tabs>
          <w:tab w:val="num" w:pos="2882"/>
        </w:tabs>
        <w:ind w:left="2882" w:hanging="360"/>
      </w:pPr>
    </w:lvl>
    <w:lvl w:ilvl="4">
      <w:start w:val="1"/>
      <w:numFmt w:val="lowerLetter"/>
      <w:lvlText w:val="%5."/>
      <w:lvlJc w:val="left"/>
      <w:pPr>
        <w:tabs>
          <w:tab w:val="num" w:pos="3602"/>
        </w:tabs>
        <w:ind w:left="3602" w:hanging="360"/>
      </w:pPr>
    </w:lvl>
    <w:lvl w:ilvl="5">
      <w:start w:val="1"/>
      <w:numFmt w:val="lowerRoman"/>
      <w:lvlText w:val="%6."/>
      <w:lvlJc w:val="right"/>
      <w:pPr>
        <w:tabs>
          <w:tab w:val="num" w:pos="4322"/>
        </w:tabs>
        <w:ind w:left="4322" w:hanging="180"/>
      </w:pPr>
    </w:lvl>
    <w:lvl w:ilvl="6">
      <w:start w:val="1"/>
      <w:numFmt w:val="decimal"/>
      <w:lvlText w:val="%7."/>
      <w:lvlJc w:val="left"/>
      <w:pPr>
        <w:tabs>
          <w:tab w:val="num" w:pos="5042"/>
        </w:tabs>
        <w:ind w:left="5042" w:hanging="360"/>
      </w:pPr>
    </w:lvl>
    <w:lvl w:ilvl="7">
      <w:start w:val="1"/>
      <w:numFmt w:val="lowerLetter"/>
      <w:lvlText w:val="%8."/>
      <w:lvlJc w:val="left"/>
      <w:pPr>
        <w:tabs>
          <w:tab w:val="num" w:pos="5762"/>
        </w:tabs>
        <w:ind w:left="5762" w:hanging="360"/>
      </w:pPr>
    </w:lvl>
    <w:lvl w:ilvl="8">
      <w:start w:val="1"/>
      <w:numFmt w:val="lowerRoman"/>
      <w:lvlText w:val="%9."/>
      <w:lvlJc w:val="right"/>
      <w:pPr>
        <w:tabs>
          <w:tab w:val="num" w:pos="6482"/>
        </w:tabs>
        <w:ind w:left="6482" w:hanging="180"/>
      </w:pPr>
    </w:lvl>
  </w:abstractNum>
  <w:abstractNum w:abstractNumId="10" w15:restartNumberingAfterBreak="0">
    <w:nsid w:val="32D83BF5"/>
    <w:multiLevelType w:val="hybridMultilevel"/>
    <w:tmpl w:val="88A24BC0"/>
    <w:lvl w:ilvl="0" w:tplc="729C5DC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21E06"/>
    <w:multiLevelType w:val="hybridMultilevel"/>
    <w:tmpl w:val="EAD6B4A4"/>
    <w:lvl w:ilvl="0" w:tplc="B374094A">
      <w:start w:val="1"/>
      <w:numFmt w:val="bullet"/>
      <w:lvlText w:val=""/>
      <w:lvlJc w:val="left"/>
      <w:pPr>
        <w:tabs>
          <w:tab w:val="num" w:pos="720"/>
        </w:tabs>
        <w:ind w:left="720" w:hanging="360"/>
      </w:pPr>
      <w:rPr>
        <w:rFonts w:ascii="Symbol" w:hAnsi="Symbol" w:hint="default"/>
      </w:rPr>
    </w:lvl>
    <w:lvl w:ilvl="1" w:tplc="E9F4BBB2">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816DA"/>
    <w:multiLevelType w:val="hybridMultilevel"/>
    <w:tmpl w:val="12DCEA7E"/>
    <w:lvl w:ilvl="0" w:tplc="FFFFFFFF">
      <w:start w:val="1"/>
      <w:numFmt w:val="upperLetter"/>
      <w:lvlText w:val="%1."/>
      <w:lvlJc w:val="left"/>
      <w:pPr>
        <w:tabs>
          <w:tab w:val="num" w:pos="720"/>
        </w:tabs>
        <w:ind w:left="720" w:hanging="360"/>
      </w:pPr>
      <w:rPr>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C91E45"/>
    <w:multiLevelType w:val="hybridMultilevel"/>
    <w:tmpl w:val="DF50A33E"/>
    <w:lvl w:ilvl="0" w:tplc="3A4E3808">
      <w:start w:val="1"/>
      <w:numFmt w:val="decimal"/>
      <w:pStyle w:val="Numbered"/>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4" w15:restartNumberingAfterBreak="0">
    <w:nsid w:val="48BA52BB"/>
    <w:multiLevelType w:val="hybridMultilevel"/>
    <w:tmpl w:val="23C6BFB6"/>
    <w:lvl w:ilvl="0" w:tplc="A0BE12E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71965"/>
    <w:multiLevelType w:val="hybridMultilevel"/>
    <w:tmpl w:val="C0B8F50A"/>
    <w:lvl w:ilvl="0" w:tplc="74E048B2">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E3AFF"/>
    <w:multiLevelType w:val="hybridMultilevel"/>
    <w:tmpl w:val="04602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5264C1"/>
    <w:multiLevelType w:val="hybridMultilevel"/>
    <w:tmpl w:val="17B26D28"/>
    <w:lvl w:ilvl="0" w:tplc="80C8EFE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C6244"/>
    <w:multiLevelType w:val="hybridMultilevel"/>
    <w:tmpl w:val="206899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61D72"/>
    <w:multiLevelType w:val="hybridMultilevel"/>
    <w:tmpl w:val="C40CB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A843A7"/>
    <w:multiLevelType w:val="hybridMultilevel"/>
    <w:tmpl w:val="1C72956A"/>
    <w:lvl w:ilvl="0" w:tplc="B37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697A17"/>
    <w:multiLevelType w:val="hybridMultilevel"/>
    <w:tmpl w:val="1E004168"/>
    <w:lvl w:ilvl="0" w:tplc="B3740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17C56"/>
    <w:multiLevelType w:val="hybridMultilevel"/>
    <w:tmpl w:val="6D5A6F94"/>
    <w:lvl w:ilvl="0" w:tplc="866A009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356620"/>
    <w:multiLevelType w:val="hybridMultilevel"/>
    <w:tmpl w:val="3118AB5E"/>
    <w:lvl w:ilvl="0" w:tplc="5878510A">
      <w:start w:val="1"/>
      <w:numFmt w:val="bullet"/>
      <w:lvlText w:val=""/>
      <w:lvlJc w:val="left"/>
      <w:pPr>
        <w:tabs>
          <w:tab w:val="num" w:pos="187"/>
        </w:tabs>
        <w:ind w:left="187" w:hanging="187"/>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B6255"/>
    <w:multiLevelType w:val="hybridMultilevel"/>
    <w:tmpl w:val="9D321A42"/>
    <w:lvl w:ilvl="0" w:tplc="EF3424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627B81"/>
    <w:multiLevelType w:val="hybridMultilevel"/>
    <w:tmpl w:val="8B328A16"/>
    <w:lvl w:ilvl="0" w:tplc="7F705C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6D63F7"/>
    <w:multiLevelType w:val="hybridMultilevel"/>
    <w:tmpl w:val="A08CAB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C03A34"/>
    <w:multiLevelType w:val="hybridMultilevel"/>
    <w:tmpl w:val="23B64DAA"/>
    <w:lvl w:ilvl="0" w:tplc="54E08B4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39376B"/>
    <w:multiLevelType w:val="hybridMultilevel"/>
    <w:tmpl w:val="BC885ACE"/>
    <w:lvl w:ilvl="0" w:tplc="B374094A">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E52BEF"/>
    <w:multiLevelType w:val="hybridMultilevel"/>
    <w:tmpl w:val="414092AC"/>
    <w:lvl w:ilvl="0" w:tplc="74E048B2">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43CE9"/>
    <w:multiLevelType w:val="hybridMultilevel"/>
    <w:tmpl w:val="F98AE8EA"/>
    <w:lvl w:ilvl="0" w:tplc="6C4051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23"/>
  </w:num>
  <w:num w:numId="4">
    <w:abstractNumId w:val="2"/>
  </w:num>
  <w:num w:numId="5">
    <w:abstractNumId w:val="19"/>
  </w:num>
  <w:num w:numId="6">
    <w:abstractNumId w:val="18"/>
  </w:num>
  <w:num w:numId="7">
    <w:abstractNumId w:val="30"/>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29"/>
  </w:num>
  <w:num w:numId="10">
    <w:abstractNumId w:val="15"/>
  </w:num>
  <w:num w:numId="11">
    <w:abstractNumId w:val="20"/>
  </w:num>
  <w:num w:numId="12">
    <w:abstractNumId w:val="16"/>
  </w:num>
  <w:num w:numId="13">
    <w:abstractNumId w:val="4"/>
  </w:num>
  <w:num w:numId="14">
    <w:abstractNumId w:val="5"/>
  </w:num>
  <w:num w:numId="15">
    <w:abstractNumId w:val="24"/>
  </w:num>
  <w:num w:numId="16">
    <w:abstractNumId w:val="14"/>
  </w:num>
  <w:num w:numId="17">
    <w:abstractNumId w:val="17"/>
  </w:num>
  <w:num w:numId="18">
    <w:abstractNumId w:val="25"/>
  </w:num>
  <w:num w:numId="19">
    <w:abstractNumId w:val="27"/>
  </w:num>
  <w:num w:numId="20">
    <w:abstractNumId w:val="1"/>
  </w:num>
  <w:num w:numId="21">
    <w:abstractNumId w:val="7"/>
  </w:num>
  <w:num w:numId="22">
    <w:abstractNumId w:val="26"/>
  </w:num>
  <w:num w:numId="23">
    <w:abstractNumId w:val="11"/>
  </w:num>
  <w:num w:numId="24">
    <w:abstractNumId w:val="21"/>
  </w:num>
  <w:num w:numId="25">
    <w:abstractNumId w:val="22"/>
  </w:num>
  <w:num w:numId="26">
    <w:abstractNumId w:val="3"/>
  </w:num>
  <w:num w:numId="27">
    <w:abstractNumId w:val="8"/>
  </w:num>
  <w:num w:numId="28">
    <w:abstractNumId w:val="6"/>
  </w:num>
  <w:num w:numId="29">
    <w:abstractNumId w:val="13"/>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9"/>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20EB"/>
    <w:rsid w:val="00010DC3"/>
    <w:rsid w:val="00011496"/>
    <w:rsid w:val="00012F8D"/>
    <w:rsid w:val="000133D6"/>
    <w:rsid w:val="00015F66"/>
    <w:rsid w:val="000258BA"/>
    <w:rsid w:val="0003106E"/>
    <w:rsid w:val="00031489"/>
    <w:rsid w:val="000314D0"/>
    <w:rsid w:val="00032AEC"/>
    <w:rsid w:val="000338E5"/>
    <w:rsid w:val="00033C12"/>
    <w:rsid w:val="000408C3"/>
    <w:rsid w:val="00040B50"/>
    <w:rsid w:val="00041790"/>
    <w:rsid w:val="0004199B"/>
    <w:rsid w:val="0004270F"/>
    <w:rsid w:val="00051D73"/>
    <w:rsid w:val="00054254"/>
    <w:rsid w:val="00054B65"/>
    <w:rsid w:val="000552B9"/>
    <w:rsid w:val="00062124"/>
    <w:rsid w:val="000635B4"/>
    <w:rsid w:val="000657CE"/>
    <w:rsid w:val="000721CB"/>
    <w:rsid w:val="00072A0A"/>
    <w:rsid w:val="000733E8"/>
    <w:rsid w:val="0007378F"/>
    <w:rsid w:val="00073E21"/>
    <w:rsid w:val="00074163"/>
    <w:rsid w:val="0007489E"/>
    <w:rsid w:val="00076B88"/>
    <w:rsid w:val="0007747E"/>
    <w:rsid w:val="0008081E"/>
    <w:rsid w:val="00090122"/>
    <w:rsid w:val="00091D38"/>
    <w:rsid w:val="00096374"/>
    <w:rsid w:val="00096EB5"/>
    <w:rsid w:val="000A168A"/>
    <w:rsid w:val="000A6960"/>
    <w:rsid w:val="000A7829"/>
    <w:rsid w:val="000A7CC6"/>
    <w:rsid w:val="000B0E2E"/>
    <w:rsid w:val="000B1BEC"/>
    <w:rsid w:val="000B34FF"/>
    <w:rsid w:val="000B423B"/>
    <w:rsid w:val="000B660F"/>
    <w:rsid w:val="000C1791"/>
    <w:rsid w:val="000C4AC6"/>
    <w:rsid w:val="000C4C0F"/>
    <w:rsid w:val="000C5FFF"/>
    <w:rsid w:val="000C6175"/>
    <w:rsid w:val="000C63F4"/>
    <w:rsid w:val="000C7C0A"/>
    <w:rsid w:val="000D0842"/>
    <w:rsid w:val="000D2045"/>
    <w:rsid w:val="000D22EC"/>
    <w:rsid w:val="000D4EED"/>
    <w:rsid w:val="000E173B"/>
    <w:rsid w:val="000E2D7C"/>
    <w:rsid w:val="000E3905"/>
    <w:rsid w:val="000E7619"/>
    <w:rsid w:val="000F1921"/>
    <w:rsid w:val="000F1B0F"/>
    <w:rsid w:val="000F3C84"/>
    <w:rsid w:val="000F4397"/>
    <w:rsid w:val="000F5511"/>
    <w:rsid w:val="000F5C67"/>
    <w:rsid w:val="000F6A25"/>
    <w:rsid w:val="00100C7C"/>
    <w:rsid w:val="001036E1"/>
    <w:rsid w:val="0010411A"/>
    <w:rsid w:val="00107409"/>
    <w:rsid w:val="001103F9"/>
    <w:rsid w:val="00110EE5"/>
    <w:rsid w:val="0011221A"/>
    <w:rsid w:val="001124B0"/>
    <w:rsid w:val="001136DD"/>
    <w:rsid w:val="0011662F"/>
    <w:rsid w:val="00116A65"/>
    <w:rsid w:val="00122819"/>
    <w:rsid w:val="001311B8"/>
    <w:rsid w:val="00131D15"/>
    <w:rsid w:val="00133610"/>
    <w:rsid w:val="0013531D"/>
    <w:rsid w:val="0013579E"/>
    <w:rsid w:val="00140DE0"/>
    <w:rsid w:val="00143900"/>
    <w:rsid w:val="001444E8"/>
    <w:rsid w:val="0014664F"/>
    <w:rsid w:val="001473FA"/>
    <w:rsid w:val="0014770A"/>
    <w:rsid w:val="00151CF2"/>
    <w:rsid w:val="00151F9B"/>
    <w:rsid w:val="001524AD"/>
    <w:rsid w:val="0015297C"/>
    <w:rsid w:val="00155FAC"/>
    <w:rsid w:val="0016229C"/>
    <w:rsid w:val="00162B7F"/>
    <w:rsid w:val="00164F0F"/>
    <w:rsid w:val="00172381"/>
    <w:rsid w:val="00172A13"/>
    <w:rsid w:val="001745E9"/>
    <w:rsid w:val="0017548B"/>
    <w:rsid w:val="00177CD8"/>
    <w:rsid w:val="0018522B"/>
    <w:rsid w:val="00186825"/>
    <w:rsid w:val="00191553"/>
    <w:rsid w:val="00196832"/>
    <w:rsid w:val="00197219"/>
    <w:rsid w:val="001973E7"/>
    <w:rsid w:val="001A3067"/>
    <w:rsid w:val="001A4AA2"/>
    <w:rsid w:val="001A5F9B"/>
    <w:rsid w:val="001B06A1"/>
    <w:rsid w:val="001B67C5"/>
    <w:rsid w:val="001C0509"/>
    <w:rsid w:val="001C0EF5"/>
    <w:rsid w:val="001C1693"/>
    <w:rsid w:val="001C2729"/>
    <w:rsid w:val="001C73DD"/>
    <w:rsid w:val="001D16FF"/>
    <w:rsid w:val="001D1F87"/>
    <w:rsid w:val="001D4893"/>
    <w:rsid w:val="001D5044"/>
    <w:rsid w:val="001D52AA"/>
    <w:rsid w:val="001D6291"/>
    <w:rsid w:val="001D75A7"/>
    <w:rsid w:val="001D767C"/>
    <w:rsid w:val="001E45EA"/>
    <w:rsid w:val="001E78A6"/>
    <w:rsid w:val="001F50E0"/>
    <w:rsid w:val="001F57AB"/>
    <w:rsid w:val="001F6014"/>
    <w:rsid w:val="001F7F9B"/>
    <w:rsid w:val="00201420"/>
    <w:rsid w:val="00201D27"/>
    <w:rsid w:val="0020354B"/>
    <w:rsid w:val="00204EDA"/>
    <w:rsid w:val="0020601B"/>
    <w:rsid w:val="002071F3"/>
    <w:rsid w:val="002124C6"/>
    <w:rsid w:val="002136A5"/>
    <w:rsid w:val="0021628D"/>
    <w:rsid w:val="002200AB"/>
    <w:rsid w:val="00221960"/>
    <w:rsid w:val="00221ACD"/>
    <w:rsid w:val="0023096A"/>
    <w:rsid w:val="0023329B"/>
    <w:rsid w:val="002338B9"/>
    <w:rsid w:val="00233D05"/>
    <w:rsid w:val="002366F2"/>
    <w:rsid w:val="00236DEE"/>
    <w:rsid w:val="00241928"/>
    <w:rsid w:val="0024310D"/>
    <w:rsid w:val="00243E47"/>
    <w:rsid w:val="002444D2"/>
    <w:rsid w:val="002446A4"/>
    <w:rsid w:val="00245B5F"/>
    <w:rsid w:val="002525C6"/>
    <w:rsid w:val="00253AA4"/>
    <w:rsid w:val="00253EC5"/>
    <w:rsid w:val="002570F3"/>
    <w:rsid w:val="00260BBD"/>
    <w:rsid w:val="00260C90"/>
    <w:rsid w:val="00262401"/>
    <w:rsid w:val="002655C8"/>
    <w:rsid w:val="002670FB"/>
    <w:rsid w:val="002678A1"/>
    <w:rsid w:val="0027114A"/>
    <w:rsid w:val="00271357"/>
    <w:rsid w:val="00274C49"/>
    <w:rsid w:val="00276111"/>
    <w:rsid w:val="002869D0"/>
    <w:rsid w:val="002874FA"/>
    <w:rsid w:val="002878C2"/>
    <w:rsid w:val="002908D5"/>
    <w:rsid w:val="00293CFF"/>
    <w:rsid w:val="00296D4F"/>
    <w:rsid w:val="002A066F"/>
    <w:rsid w:val="002A0C97"/>
    <w:rsid w:val="002A56D1"/>
    <w:rsid w:val="002B160C"/>
    <w:rsid w:val="002B185C"/>
    <w:rsid w:val="002B4371"/>
    <w:rsid w:val="002B6999"/>
    <w:rsid w:val="002C0B5F"/>
    <w:rsid w:val="002C1460"/>
    <w:rsid w:val="002C1EE6"/>
    <w:rsid w:val="002C3139"/>
    <w:rsid w:val="002C539C"/>
    <w:rsid w:val="002C5717"/>
    <w:rsid w:val="002C636B"/>
    <w:rsid w:val="002C6B48"/>
    <w:rsid w:val="002D26E5"/>
    <w:rsid w:val="002E09AA"/>
    <w:rsid w:val="002E2CD7"/>
    <w:rsid w:val="002E599F"/>
    <w:rsid w:val="002E5AE9"/>
    <w:rsid w:val="002E784F"/>
    <w:rsid w:val="002E7B9B"/>
    <w:rsid w:val="002E7C6C"/>
    <w:rsid w:val="002F07FE"/>
    <w:rsid w:val="002F08BE"/>
    <w:rsid w:val="002F16D8"/>
    <w:rsid w:val="002F219D"/>
    <w:rsid w:val="002F25CE"/>
    <w:rsid w:val="002F276A"/>
    <w:rsid w:val="002F4627"/>
    <w:rsid w:val="002F6ACF"/>
    <w:rsid w:val="002F6EB0"/>
    <w:rsid w:val="002F7205"/>
    <w:rsid w:val="002F7681"/>
    <w:rsid w:val="00304E55"/>
    <w:rsid w:val="003051EC"/>
    <w:rsid w:val="0030671F"/>
    <w:rsid w:val="003067E1"/>
    <w:rsid w:val="003068FE"/>
    <w:rsid w:val="003074DD"/>
    <w:rsid w:val="00310445"/>
    <w:rsid w:val="00310DE9"/>
    <w:rsid w:val="003117C8"/>
    <w:rsid w:val="00311BDA"/>
    <w:rsid w:val="003126F1"/>
    <w:rsid w:val="00313B9F"/>
    <w:rsid w:val="00313BB6"/>
    <w:rsid w:val="0032055F"/>
    <w:rsid w:val="00321036"/>
    <w:rsid w:val="003210B6"/>
    <w:rsid w:val="0032294C"/>
    <w:rsid w:val="0032631C"/>
    <w:rsid w:val="00326A4E"/>
    <w:rsid w:val="003279FF"/>
    <w:rsid w:val="00330BE4"/>
    <w:rsid w:val="00331E49"/>
    <w:rsid w:val="003354D5"/>
    <w:rsid w:val="00340C14"/>
    <w:rsid w:val="00341392"/>
    <w:rsid w:val="00351F5E"/>
    <w:rsid w:val="00353FBB"/>
    <w:rsid w:val="00355D25"/>
    <w:rsid w:val="003608D7"/>
    <w:rsid w:val="00360AB5"/>
    <w:rsid w:val="00360CA4"/>
    <w:rsid w:val="003622C9"/>
    <w:rsid w:val="00363963"/>
    <w:rsid w:val="00363AB3"/>
    <w:rsid w:val="00364CD4"/>
    <w:rsid w:val="003709D8"/>
    <w:rsid w:val="0037649C"/>
    <w:rsid w:val="0038260D"/>
    <w:rsid w:val="00385582"/>
    <w:rsid w:val="003864F2"/>
    <w:rsid w:val="003915D2"/>
    <w:rsid w:val="00395506"/>
    <w:rsid w:val="003969E9"/>
    <w:rsid w:val="003A1806"/>
    <w:rsid w:val="003A2524"/>
    <w:rsid w:val="003A456E"/>
    <w:rsid w:val="003A749D"/>
    <w:rsid w:val="003B1789"/>
    <w:rsid w:val="003B245D"/>
    <w:rsid w:val="003B46C2"/>
    <w:rsid w:val="003B5435"/>
    <w:rsid w:val="003B64D9"/>
    <w:rsid w:val="003B74B3"/>
    <w:rsid w:val="003B7905"/>
    <w:rsid w:val="003C0328"/>
    <w:rsid w:val="003C3D26"/>
    <w:rsid w:val="003D2A2C"/>
    <w:rsid w:val="003D2E4F"/>
    <w:rsid w:val="003D395A"/>
    <w:rsid w:val="003D489F"/>
    <w:rsid w:val="003E6976"/>
    <w:rsid w:val="003E69A7"/>
    <w:rsid w:val="003F1E88"/>
    <w:rsid w:val="003F3BE7"/>
    <w:rsid w:val="003F6768"/>
    <w:rsid w:val="004053E3"/>
    <w:rsid w:val="004117AB"/>
    <w:rsid w:val="00411844"/>
    <w:rsid w:val="00412E69"/>
    <w:rsid w:val="0041687F"/>
    <w:rsid w:val="00420249"/>
    <w:rsid w:val="00420C1E"/>
    <w:rsid w:val="00427804"/>
    <w:rsid w:val="00432E68"/>
    <w:rsid w:val="004355D3"/>
    <w:rsid w:val="0043682A"/>
    <w:rsid w:val="00436956"/>
    <w:rsid w:val="004369C5"/>
    <w:rsid w:val="004428DF"/>
    <w:rsid w:val="0044500D"/>
    <w:rsid w:val="00446B15"/>
    <w:rsid w:val="00450F08"/>
    <w:rsid w:val="004515CC"/>
    <w:rsid w:val="00452956"/>
    <w:rsid w:val="004539E0"/>
    <w:rsid w:val="00461B58"/>
    <w:rsid w:val="00465D1A"/>
    <w:rsid w:val="00473050"/>
    <w:rsid w:val="0047494A"/>
    <w:rsid w:val="00475934"/>
    <w:rsid w:val="004768D7"/>
    <w:rsid w:val="00477A4F"/>
    <w:rsid w:val="004804F3"/>
    <w:rsid w:val="004958AB"/>
    <w:rsid w:val="00497EAC"/>
    <w:rsid w:val="004A249A"/>
    <w:rsid w:val="004A4011"/>
    <w:rsid w:val="004A4A5B"/>
    <w:rsid w:val="004A61D6"/>
    <w:rsid w:val="004B6A04"/>
    <w:rsid w:val="004C0BF6"/>
    <w:rsid w:val="004C24A1"/>
    <w:rsid w:val="004C33E7"/>
    <w:rsid w:val="004C43F3"/>
    <w:rsid w:val="004C4BA0"/>
    <w:rsid w:val="004C6B00"/>
    <w:rsid w:val="004D238D"/>
    <w:rsid w:val="004E1DEF"/>
    <w:rsid w:val="004E32F9"/>
    <w:rsid w:val="004F4068"/>
    <w:rsid w:val="004F572B"/>
    <w:rsid w:val="004F5CD7"/>
    <w:rsid w:val="004F723F"/>
    <w:rsid w:val="00500092"/>
    <w:rsid w:val="005067A4"/>
    <w:rsid w:val="00516587"/>
    <w:rsid w:val="005178D1"/>
    <w:rsid w:val="00521F4F"/>
    <w:rsid w:val="005227EA"/>
    <w:rsid w:val="005233B4"/>
    <w:rsid w:val="00524248"/>
    <w:rsid w:val="005246A1"/>
    <w:rsid w:val="00531DDB"/>
    <w:rsid w:val="00533294"/>
    <w:rsid w:val="00537924"/>
    <w:rsid w:val="005402AC"/>
    <w:rsid w:val="0055018C"/>
    <w:rsid w:val="00552CFB"/>
    <w:rsid w:val="00554FD9"/>
    <w:rsid w:val="00555D04"/>
    <w:rsid w:val="00556A33"/>
    <w:rsid w:val="00556B40"/>
    <w:rsid w:val="00556C40"/>
    <w:rsid w:val="00561372"/>
    <w:rsid w:val="00561D33"/>
    <w:rsid w:val="00565469"/>
    <w:rsid w:val="00570C51"/>
    <w:rsid w:val="005763A0"/>
    <w:rsid w:val="00576862"/>
    <w:rsid w:val="00576B28"/>
    <w:rsid w:val="00576F3D"/>
    <w:rsid w:val="00581402"/>
    <w:rsid w:val="00581A71"/>
    <w:rsid w:val="00583254"/>
    <w:rsid w:val="0059132C"/>
    <w:rsid w:val="00592343"/>
    <w:rsid w:val="0059581D"/>
    <w:rsid w:val="00595AC8"/>
    <w:rsid w:val="00596BAF"/>
    <w:rsid w:val="005A1CEB"/>
    <w:rsid w:val="005A6280"/>
    <w:rsid w:val="005B0F70"/>
    <w:rsid w:val="005B24C0"/>
    <w:rsid w:val="005B404B"/>
    <w:rsid w:val="005B5765"/>
    <w:rsid w:val="005C201A"/>
    <w:rsid w:val="005C25FF"/>
    <w:rsid w:val="005C3DCD"/>
    <w:rsid w:val="005C4C81"/>
    <w:rsid w:val="005D0323"/>
    <w:rsid w:val="005D1143"/>
    <w:rsid w:val="005D56FA"/>
    <w:rsid w:val="005D67FF"/>
    <w:rsid w:val="005D73CD"/>
    <w:rsid w:val="005D7A75"/>
    <w:rsid w:val="005E04BD"/>
    <w:rsid w:val="005E600C"/>
    <w:rsid w:val="005E6720"/>
    <w:rsid w:val="005E6DEA"/>
    <w:rsid w:val="005F6A23"/>
    <w:rsid w:val="00600928"/>
    <w:rsid w:val="00610BED"/>
    <w:rsid w:val="00613119"/>
    <w:rsid w:val="00617185"/>
    <w:rsid w:val="0061724D"/>
    <w:rsid w:val="006208D8"/>
    <w:rsid w:val="00624EDB"/>
    <w:rsid w:val="00631DC4"/>
    <w:rsid w:val="00631FBD"/>
    <w:rsid w:val="00633E5A"/>
    <w:rsid w:val="006357D1"/>
    <w:rsid w:val="006400B7"/>
    <w:rsid w:val="0064238C"/>
    <w:rsid w:val="00642EBB"/>
    <w:rsid w:val="00642EEB"/>
    <w:rsid w:val="00645D5C"/>
    <w:rsid w:val="00647758"/>
    <w:rsid w:val="00650306"/>
    <w:rsid w:val="00650A51"/>
    <w:rsid w:val="00652F55"/>
    <w:rsid w:val="0065446F"/>
    <w:rsid w:val="00654DA0"/>
    <w:rsid w:val="00656F11"/>
    <w:rsid w:val="00660CDF"/>
    <w:rsid w:val="006638FA"/>
    <w:rsid w:val="006655A9"/>
    <w:rsid w:val="00667313"/>
    <w:rsid w:val="006676B5"/>
    <w:rsid w:val="00670D88"/>
    <w:rsid w:val="0067238D"/>
    <w:rsid w:val="00674DED"/>
    <w:rsid w:val="0067618A"/>
    <w:rsid w:val="00676818"/>
    <w:rsid w:val="0067684A"/>
    <w:rsid w:val="00683F53"/>
    <w:rsid w:val="00687BC1"/>
    <w:rsid w:val="00690D39"/>
    <w:rsid w:val="00693E54"/>
    <w:rsid w:val="006B0026"/>
    <w:rsid w:val="006B1F5D"/>
    <w:rsid w:val="006B2842"/>
    <w:rsid w:val="006C47A5"/>
    <w:rsid w:val="006C5441"/>
    <w:rsid w:val="006C6661"/>
    <w:rsid w:val="006D0120"/>
    <w:rsid w:val="006D2217"/>
    <w:rsid w:val="006D2591"/>
    <w:rsid w:val="006D2B14"/>
    <w:rsid w:val="006D2EE8"/>
    <w:rsid w:val="006E1F66"/>
    <w:rsid w:val="006E2524"/>
    <w:rsid w:val="006E28D1"/>
    <w:rsid w:val="006E2C08"/>
    <w:rsid w:val="006E3B35"/>
    <w:rsid w:val="006E5C28"/>
    <w:rsid w:val="006F1C9D"/>
    <w:rsid w:val="006F345E"/>
    <w:rsid w:val="006F7E2B"/>
    <w:rsid w:val="00700B36"/>
    <w:rsid w:val="00701110"/>
    <w:rsid w:val="0070189A"/>
    <w:rsid w:val="00701A37"/>
    <w:rsid w:val="00702F11"/>
    <w:rsid w:val="00703B92"/>
    <w:rsid w:val="00706BA5"/>
    <w:rsid w:val="00715311"/>
    <w:rsid w:val="007177F7"/>
    <w:rsid w:val="007179C6"/>
    <w:rsid w:val="007216DB"/>
    <w:rsid w:val="00723D8F"/>
    <w:rsid w:val="007247C3"/>
    <w:rsid w:val="0072660D"/>
    <w:rsid w:val="00730FDF"/>
    <w:rsid w:val="00737A88"/>
    <w:rsid w:val="00752CE5"/>
    <w:rsid w:val="0075351A"/>
    <w:rsid w:val="00754557"/>
    <w:rsid w:val="00756864"/>
    <w:rsid w:val="0075722C"/>
    <w:rsid w:val="00766443"/>
    <w:rsid w:val="00766D3D"/>
    <w:rsid w:val="007671D9"/>
    <w:rsid w:val="00774F72"/>
    <w:rsid w:val="00780188"/>
    <w:rsid w:val="00782541"/>
    <w:rsid w:val="0078283A"/>
    <w:rsid w:val="00782EA0"/>
    <w:rsid w:val="00784065"/>
    <w:rsid w:val="007843D4"/>
    <w:rsid w:val="007877CC"/>
    <w:rsid w:val="00787C51"/>
    <w:rsid w:val="007916C7"/>
    <w:rsid w:val="00793E1B"/>
    <w:rsid w:val="007947D3"/>
    <w:rsid w:val="007964E9"/>
    <w:rsid w:val="0079670B"/>
    <w:rsid w:val="00796AF1"/>
    <w:rsid w:val="007A152F"/>
    <w:rsid w:val="007A2188"/>
    <w:rsid w:val="007A273C"/>
    <w:rsid w:val="007A4439"/>
    <w:rsid w:val="007A4555"/>
    <w:rsid w:val="007A58EB"/>
    <w:rsid w:val="007A5A5A"/>
    <w:rsid w:val="007A7284"/>
    <w:rsid w:val="007A750A"/>
    <w:rsid w:val="007B3BB3"/>
    <w:rsid w:val="007B6CB8"/>
    <w:rsid w:val="007C02EE"/>
    <w:rsid w:val="007C1E6B"/>
    <w:rsid w:val="007C460E"/>
    <w:rsid w:val="007C759A"/>
    <w:rsid w:val="007C76B2"/>
    <w:rsid w:val="007D0AF3"/>
    <w:rsid w:val="007D11A4"/>
    <w:rsid w:val="007D2718"/>
    <w:rsid w:val="007D27E0"/>
    <w:rsid w:val="007D2F5A"/>
    <w:rsid w:val="007D56EA"/>
    <w:rsid w:val="007E39C5"/>
    <w:rsid w:val="007E4E48"/>
    <w:rsid w:val="007E535B"/>
    <w:rsid w:val="007E64C3"/>
    <w:rsid w:val="007E6E57"/>
    <w:rsid w:val="007F02E4"/>
    <w:rsid w:val="007F3E45"/>
    <w:rsid w:val="007F6D2D"/>
    <w:rsid w:val="00800D24"/>
    <w:rsid w:val="008038A2"/>
    <w:rsid w:val="00803C45"/>
    <w:rsid w:val="00803FE3"/>
    <w:rsid w:val="0080463C"/>
    <w:rsid w:val="00805D1C"/>
    <w:rsid w:val="00806F10"/>
    <w:rsid w:val="008077A0"/>
    <w:rsid w:val="00807920"/>
    <w:rsid w:val="00810B59"/>
    <w:rsid w:val="00811D80"/>
    <w:rsid w:val="008129E9"/>
    <w:rsid w:val="00813327"/>
    <w:rsid w:val="00814455"/>
    <w:rsid w:val="00815EC4"/>
    <w:rsid w:val="00824FFE"/>
    <w:rsid w:val="008260B3"/>
    <w:rsid w:val="00827A8A"/>
    <w:rsid w:val="00833EBD"/>
    <w:rsid w:val="00836A1C"/>
    <w:rsid w:val="00837CDA"/>
    <w:rsid w:val="0084018F"/>
    <w:rsid w:val="00841037"/>
    <w:rsid w:val="00841D96"/>
    <w:rsid w:val="00842106"/>
    <w:rsid w:val="0084322F"/>
    <w:rsid w:val="00843B6D"/>
    <w:rsid w:val="00844F85"/>
    <w:rsid w:val="008467F7"/>
    <w:rsid w:val="00852D32"/>
    <w:rsid w:val="00855751"/>
    <w:rsid w:val="00855EF2"/>
    <w:rsid w:val="00860151"/>
    <w:rsid w:val="008606B4"/>
    <w:rsid w:val="0086133B"/>
    <w:rsid w:val="008613B1"/>
    <w:rsid w:val="00862916"/>
    <w:rsid w:val="00863195"/>
    <w:rsid w:val="008665D8"/>
    <w:rsid w:val="00871F48"/>
    <w:rsid w:val="00872000"/>
    <w:rsid w:val="00874E67"/>
    <w:rsid w:val="00875EBB"/>
    <w:rsid w:val="00876480"/>
    <w:rsid w:val="00876F97"/>
    <w:rsid w:val="00881DC7"/>
    <w:rsid w:val="00883898"/>
    <w:rsid w:val="0088539D"/>
    <w:rsid w:val="00886B7D"/>
    <w:rsid w:val="00896342"/>
    <w:rsid w:val="008A0DFA"/>
    <w:rsid w:val="008A1930"/>
    <w:rsid w:val="008A2748"/>
    <w:rsid w:val="008A43F5"/>
    <w:rsid w:val="008A46C9"/>
    <w:rsid w:val="008A5976"/>
    <w:rsid w:val="008A6320"/>
    <w:rsid w:val="008B1C5C"/>
    <w:rsid w:val="008B3480"/>
    <w:rsid w:val="008B400E"/>
    <w:rsid w:val="008C08E9"/>
    <w:rsid w:val="008C1F8C"/>
    <w:rsid w:val="008C2D7F"/>
    <w:rsid w:val="008D3EDC"/>
    <w:rsid w:val="008D3EF8"/>
    <w:rsid w:val="008D439E"/>
    <w:rsid w:val="008D4971"/>
    <w:rsid w:val="008D52ED"/>
    <w:rsid w:val="008D562E"/>
    <w:rsid w:val="008E703C"/>
    <w:rsid w:val="008E7369"/>
    <w:rsid w:val="008F12B1"/>
    <w:rsid w:val="008F44B7"/>
    <w:rsid w:val="00904B04"/>
    <w:rsid w:val="00905B60"/>
    <w:rsid w:val="00906C21"/>
    <w:rsid w:val="00913325"/>
    <w:rsid w:val="00914A74"/>
    <w:rsid w:val="00917387"/>
    <w:rsid w:val="00917936"/>
    <w:rsid w:val="009218A2"/>
    <w:rsid w:val="0092386F"/>
    <w:rsid w:val="00925982"/>
    <w:rsid w:val="009261A9"/>
    <w:rsid w:val="00933E88"/>
    <w:rsid w:val="00933F20"/>
    <w:rsid w:val="00934979"/>
    <w:rsid w:val="0094124A"/>
    <w:rsid w:val="0094221D"/>
    <w:rsid w:val="00947E64"/>
    <w:rsid w:val="00947F78"/>
    <w:rsid w:val="00950AAC"/>
    <w:rsid w:val="00951CE5"/>
    <w:rsid w:val="00952500"/>
    <w:rsid w:val="0095291C"/>
    <w:rsid w:val="00952DF1"/>
    <w:rsid w:val="00955337"/>
    <w:rsid w:val="009553C5"/>
    <w:rsid w:val="00962414"/>
    <w:rsid w:val="00962A3D"/>
    <w:rsid w:val="009630B2"/>
    <w:rsid w:val="00963BC8"/>
    <w:rsid w:val="00963F5C"/>
    <w:rsid w:val="0096443F"/>
    <w:rsid w:val="00964944"/>
    <w:rsid w:val="009662DA"/>
    <w:rsid w:val="009679BA"/>
    <w:rsid w:val="00971387"/>
    <w:rsid w:val="00971410"/>
    <w:rsid w:val="00972E98"/>
    <w:rsid w:val="00974103"/>
    <w:rsid w:val="009745E2"/>
    <w:rsid w:val="009755B9"/>
    <w:rsid w:val="00980873"/>
    <w:rsid w:val="00982FDF"/>
    <w:rsid w:val="00984B4F"/>
    <w:rsid w:val="00987312"/>
    <w:rsid w:val="00990422"/>
    <w:rsid w:val="00990A40"/>
    <w:rsid w:val="0099554F"/>
    <w:rsid w:val="00995DD3"/>
    <w:rsid w:val="009961D8"/>
    <w:rsid w:val="00997E6E"/>
    <w:rsid w:val="009A26B6"/>
    <w:rsid w:val="009A4005"/>
    <w:rsid w:val="009B0D3F"/>
    <w:rsid w:val="009B536D"/>
    <w:rsid w:val="009B6A7A"/>
    <w:rsid w:val="009C09BE"/>
    <w:rsid w:val="009C0C8D"/>
    <w:rsid w:val="009C39A9"/>
    <w:rsid w:val="009C6DBC"/>
    <w:rsid w:val="009D1385"/>
    <w:rsid w:val="009D2AB2"/>
    <w:rsid w:val="009D7E0B"/>
    <w:rsid w:val="009E4513"/>
    <w:rsid w:val="009E6B9A"/>
    <w:rsid w:val="009E7D77"/>
    <w:rsid w:val="009F1F3C"/>
    <w:rsid w:val="009F39BD"/>
    <w:rsid w:val="009F3D0B"/>
    <w:rsid w:val="009F4657"/>
    <w:rsid w:val="009F4FCA"/>
    <w:rsid w:val="009F645F"/>
    <w:rsid w:val="009F7163"/>
    <w:rsid w:val="00A007D1"/>
    <w:rsid w:val="00A01598"/>
    <w:rsid w:val="00A06677"/>
    <w:rsid w:val="00A10A12"/>
    <w:rsid w:val="00A11DB2"/>
    <w:rsid w:val="00A12AB8"/>
    <w:rsid w:val="00A13692"/>
    <w:rsid w:val="00A13C3A"/>
    <w:rsid w:val="00A20C9F"/>
    <w:rsid w:val="00A31CFB"/>
    <w:rsid w:val="00A334F7"/>
    <w:rsid w:val="00A375C3"/>
    <w:rsid w:val="00A3789F"/>
    <w:rsid w:val="00A42035"/>
    <w:rsid w:val="00A43C5A"/>
    <w:rsid w:val="00A4780A"/>
    <w:rsid w:val="00A47E5A"/>
    <w:rsid w:val="00A5109D"/>
    <w:rsid w:val="00A51323"/>
    <w:rsid w:val="00A53646"/>
    <w:rsid w:val="00A54CF8"/>
    <w:rsid w:val="00A561BA"/>
    <w:rsid w:val="00A6045E"/>
    <w:rsid w:val="00A721FD"/>
    <w:rsid w:val="00A74AD1"/>
    <w:rsid w:val="00A771B0"/>
    <w:rsid w:val="00A77C28"/>
    <w:rsid w:val="00A829F5"/>
    <w:rsid w:val="00A8368B"/>
    <w:rsid w:val="00A83B62"/>
    <w:rsid w:val="00A86AA0"/>
    <w:rsid w:val="00A90D55"/>
    <w:rsid w:val="00A91D74"/>
    <w:rsid w:val="00A9354F"/>
    <w:rsid w:val="00A96897"/>
    <w:rsid w:val="00AA20BD"/>
    <w:rsid w:val="00AA515C"/>
    <w:rsid w:val="00AA66C1"/>
    <w:rsid w:val="00AB2C72"/>
    <w:rsid w:val="00AC1F6F"/>
    <w:rsid w:val="00AC2793"/>
    <w:rsid w:val="00AC2842"/>
    <w:rsid w:val="00AC4165"/>
    <w:rsid w:val="00AC5843"/>
    <w:rsid w:val="00AC62CE"/>
    <w:rsid w:val="00AC7108"/>
    <w:rsid w:val="00AD0215"/>
    <w:rsid w:val="00AD0CE4"/>
    <w:rsid w:val="00AD2FCE"/>
    <w:rsid w:val="00AD4F90"/>
    <w:rsid w:val="00AD76A8"/>
    <w:rsid w:val="00AD76DE"/>
    <w:rsid w:val="00AE1D69"/>
    <w:rsid w:val="00AF04DB"/>
    <w:rsid w:val="00AF0D48"/>
    <w:rsid w:val="00AF1EEB"/>
    <w:rsid w:val="00AF2450"/>
    <w:rsid w:val="00B00624"/>
    <w:rsid w:val="00B00B1A"/>
    <w:rsid w:val="00B05609"/>
    <w:rsid w:val="00B05DF8"/>
    <w:rsid w:val="00B073F5"/>
    <w:rsid w:val="00B11208"/>
    <w:rsid w:val="00B12CD3"/>
    <w:rsid w:val="00B15527"/>
    <w:rsid w:val="00B20192"/>
    <w:rsid w:val="00B212DB"/>
    <w:rsid w:val="00B22969"/>
    <w:rsid w:val="00B23400"/>
    <w:rsid w:val="00B261F8"/>
    <w:rsid w:val="00B26F81"/>
    <w:rsid w:val="00B35DE4"/>
    <w:rsid w:val="00B37974"/>
    <w:rsid w:val="00B41CF5"/>
    <w:rsid w:val="00B4522D"/>
    <w:rsid w:val="00B4665B"/>
    <w:rsid w:val="00B46982"/>
    <w:rsid w:val="00B5542B"/>
    <w:rsid w:val="00B60F3E"/>
    <w:rsid w:val="00B61EC0"/>
    <w:rsid w:val="00B64226"/>
    <w:rsid w:val="00B64E33"/>
    <w:rsid w:val="00B67C63"/>
    <w:rsid w:val="00B70ABE"/>
    <w:rsid w:val="00B73573"/>
    <w:rsid w:val="00B75CE2"/>
    <w:rsid w:val="00B87CE3"/>
    <w:rsid w:val="00B87FD1"/>
    <w:rsid w:val="00B90729"/>
    <w:rsid w:val="00B90E97"/>
    <w:rsid w:val="00B91459"/>
    <w:rsid w:val="00B91581"/>
    <w:rsid w:val="00B931CA"/>
    <w:rsid w:val="00B94A55"/>
    <w:rsid w:val="00B95E38"/>
    <w:rsid w:val="00B96EA8"/>
    <w:rsid w:val="00BA00C0"/>
    <w:rsid w:val="00BA0671"/>
    <w:rsid w:val="00BA2D00"/>
    <w:rsid w:val="00BB17DD"/>
    <w:rsid w:val="00BB1D4B"/>
    <w:rsid w:val="00BB7035"/>
    <w:rsid w:val="00BC0743"/>
    <w:rsid w:val="00BC13C8"/>
    <w:rsid w:val="00BC20C0"/>
    <w:rsid w:val="00BC3FD7"/>
    <w:rsid w:val="00BC5488"/>
    <w:rsid w:val="00BC7E9E"/>
    <w:rsid w:val="00BD6DFC"/>
    <w:rsid w:val="00BD7F1F"/>
    <w:rsid w:val="00BE0DB6"/>
    <w:rsid w:val="00BE3999"/>
    <w:rsid w:val="00BE6B29"/>
    <w:rsid w:val="00BE7617"/>
    <w:rsid w:val="00BF1720"/>
    <w:rsid w:val="00BF1C36"/>
    <w:rsid w:val="00BF456D"/>
    <w:rsid w:val="00BF4F82"/>
    <w:rsid w:val="00BF5C70"/>
    <w:rsid w:val="00C00B47"/>
    <w:rsid w:val="00C059E3"/>
    <w:rsid w:val="00C06A9C"/>
    <w:rsid w:val="00C07C68"/>
    <w:rsid w:val="00C07FEF"/>
    <w:rsid w:val="00C11B13"/>
    <w:rsid w:val="00C1629A"/>
    <w:rsid w:val="00C17C29"/>
    <w:rsid w:val="00C2545E"/>
    <w:rsid w:val="00C2564E"/>
    <w:rsid w:val="00C27C8E"/>
    <w:rsid w:val="00C32D98"/>
    <w:rsid w:val="00C35255"/>
    <w:rsid w:val="00C3531E"/>
    <w:rsid w:val="00C36B80"/>
    <w:rsid w:val="00C37C9C"/>
    <w:rsid w:val="00C45242"/>
    <w:rsid w:val="00C45830"/>
    <w:rsid w:val="00C45C33"/>
    <w:rsid w:val="00C47286"/>
    <w:rsid w:val="00C50149"/>
    <w:rsid w:val="00C5109D"/>
    <w:rsid w:val="00C51BA3"/>
    <w:rsid w:val="00C51CC0"/>
    <w:rsid w:val="00C521EF"/>
    <w:rsid w:val="00C52F55"/>
    <w:rsid w:val="00C54A0C"/>
    <w:rsid w:val="00C57EFA"/>
    <w:rsid w:val="00C60C98"/>
    <w:rsid w:val="00C66522"/>
    <w:rsid w:val="00C66EA7"/>
    <w:rsid w:val="00C67A78"/>
    <w:rsid w:val="00C72112"/>
    <w:rsid w:val="00C74099"/>
    <w:rsid w:val="00C74AB3"/>
    <w:rsid w:val="00C803F4"/>
    <w:rsid w:val="00C81E3A"/>
    <w:rsid w:val="00C8396F"/>
    <w:rsid w:val="00C842FA"/>
    <w:rsid w:val="00C85EC2"/>
    <w:rsid w:val="00C86B7F"/>
    <w:rsid w:val="00C9186A"/>
    <w:rsid w:val="00C95A15"/>
    <w:rsid w:val="00CA46C1"/>
    <w:rsid w:val="00CA4CF9"/>
    <w:rsid w:val="00CA5D9D"/>
    <w:rsid w:val="00CB1EA9"/>
    <w:rsid w:val="00CB49A0"/>
    <w:rsid w:val="00CB58E8"/>
    <w:rsid w:val="00CB6142"/>
    <w:rsid w:val="00CB6EFB"/>
    <w:rsid w:val="00CB71DB"/>
    <w:rsid w:val="00CB7791"/>
    <w:rsid w:val="00CC039C"/>
    <w:rsid w:val="00CC2927"/>
    <w:rsid w:val="00CC2EC8"/>
    <w:rsid w:val="00CD0B26"/>
    <w:rsid w:val="00CD11D9"/>
    <w:rsid w:val="00CD1592"/>
    <w:rsid w:val="00CD2934"/>
    <w:rsid w:val="00CD35A7"/>
    <w:rsid w:val="00CD5691"/>
    <w:rsid w:val="00CE1668"/>
    <w:rsid w:val="00CE2D51"/>
    <w:rsid w:val="00CE61A8"/>
    <w:rsid w:val="00CF5154"/>
    <w:rsid w:val="00CF7DA0"/>
    <w:rsid w:val="00D0085C"/>
    <w:rsid w:val="00D012FF"/>
    <w:rsid w:val="00D016B3"/>
    <w:rsid w:val="00D02E67"/>
    <w:rsid w:val="00D04D9F"/>
    <w:rsid w:val="00D10A44"/>
    <w:rsid w:val="00D11F32"/>
    <w:rsid w:val="00D14565"/>
    <w:rsid w:val="00D162CC"/>
    <w:rsid w:val="00D21C96"/>
    <w:rsid w:val="00D234CE"/>
    <w:rsid w:val="00D235DE"/>
    <w:rsid w:val="00D30C5A"/>
    <w:rsid w:val="00D31515"/>
    <w:rsid w:val="00D32A2E"/>
    <w:rsid w:val="00D32F7E"/>
    <w:rsid w:val="00D45479"/>
    <w:rsid w:val="00D454CC"/>
    <w:rsid w:val="00D551A1"/>
    <w:rsid w:val="00D6063B"/>
    <w:rsid w:val="00D61310"/>
    <w:rsid w:val="00D62412"/>
    <w:rsid w:val="00D63DCC"/>
    <w:rsid w:val="00D75F32"/>
    <w:rsid w:val="00D81525"/>
    <w:rsid w:val="00D851CB"/>
    <w:rsid w:val="00D875C4"/>
    <w:rsid w:val="00D902A8"/>
    <w:rsid w:val="00D93096"/>
    <w:rsid w:val="00D93DEC"/>
    <w:rsid w:val="00D9442A"/>
    <w:rsid w:val="00D94444"/>
    <w:rsid w:val="00D95799"/>
    <w:rsid w:val="00D96517"/>
    <w:rsid w:val="00D96C15"/>
    <w:rsid w:val="00D97C44"/>
    <w:rsid w:val="00DA044E"/>
    <w:rsid w:val="00DA311A"/>
    <w:rsid w:val="00DA3441"/>
    <w:rsid w:val="00DA38F4"/>
    <w:rsid w:val="00DA69B1"/>
    <w:rsid w:val="00DB05D9"/>
    <w:rsid w:val="00DB1473"/>
    <w:rsid w:val="00DB3242"/>
    <w:rsid w:val="00DB4BB0"/>
    <w:rsid w:val="00DB5E97"/>
    <w:rsid w:val="00DB7D36"/>
    <w:rsid w:val="00DC1440"/>
    <w:rsid w:val="00DC25C1"/>
    <w:rsid w:val="00DC3E8D"/>
    <w:rsid w:val="00DC6861"/>
    <w:rsid w:val="00DD11CB"/>
    <w:rsid w:val="00DD47AB"/>
    <w:rsid w:val="00DD50E6"/>
    <w:rsid w:val="00DD62ED"/>
    <w:rsid w:val="00DD7B93"/>
    <w:rsid w:val="00DE2B78"/>
    <w:rsid w:val="00DE3879"/>
    <w:rsid w:val="00DE473D"/>
    <w:rsid w:val="00DE5C29"/>
    <w:rsid w:val="00DF13A9"/>
    <w:rsid w:val="00DF2058"/>
    <w:rsid w:val="00DF2F12"/>
    <w:rsid w:val="00DF3B08"/>
    <w:rsid w:val="00DF596B"/>
    <w:rsid w:val="00E00901"/>
    <w:rsid w:val="00E017E7"/>
    <w:rsid w:val="00E01C05"/>
    <w:rsid w:val="00E029FD"/>
    <w:rsid w:val="00E038D3"/>
    <w:rsid w:val="00E05FF3"/>
    <w:rsid w:val="00E104B0"/>
    <w:rsid w:val="00E109AA"/>
    <w:rsid w:val="00E11F02"/>
    <w:rsid w:val="00E11F06"/>
    <w:rsid w:val="00E12E53"/>
    <w:rsid w:val="00E16FCC"/>
    <w:rsid w:val="00E22AA5"/>
    <w:rsid w:val="00E26C59"/>
    <w:rsid w:val="00E30EA0"/>
    <w:rsid w:val="00E331C1"/>
    <w:rsid w:val="00E335F7"/>
    <w:rsid w:val="00E37461"/>
    <w:rsid w:val="00E44A04"/>
    <w:rsid w:val="00E4665E"/>
    <w:rsid w:val="00E474C9"/>
    <w:rsid w:val="00E5217A"/>
    <w:rsid w:val="00E52BA8"/>
    <w:rsid w:val="00E5468E"/>
    <w:rsid w:val="00E549CD"/>
    <w:rsid w:val="00E54D16"/>
    <w:rsid w:val="00E558A0"/>
    <w:rsid w:val="00E616FB"/>
    <w:rsid w:val="00E6432F"/>
    <w:rsid w:val="00E65ADB"/>
    <w:rsid w:val="00E6713F"/>
    <w:rsid w:val="00E724E1"/>
    <w:rsid w:val="00E747D3"/>
    <w:rsid w:val="00E75E6A"/>
    <w:rsid w:val="00E80083"/>
    <w:rsid w:val="00E813B6"/>
    <w:rsid w:val="00E90213"/>
    <w:rsid w:val="00E95513"/>
    <w:rsid w:val="00E97E4B"/>
    <w:rsid w:val="00EA3C15"/>
    <w:rsid w:val="00EA4ADB"/>
    <w:rsid w:val="00EA58E9"/>
    <w:rsid w:val="00EA5C51"/>
    <w:rsid w:val="00EA5F55"/>
    <w:rsid w:val="00EA7BD7"/>
    <w:rsid w:val="00EB0104"/>
    <w:rsid w:val="00EB1724"/>
    <w:rsid w:val="00EB1CED"/>
    <w:rsid w:val="00EB3D19"/>
    <w:rsid w:val="00EB4645"/>
    <w:rsid w:val="00EB4E32"/>
    <w:rsid w:val="00EC50CE"/>
    <w:rsid w:val="00EC5A60"/>
    <w:rsid w:val="00EC5AAA"/>
    <w:rsid w:val="00EC5BEC"/>
    <w:rsid w:val="00EC5E3B"/>
    <w:rsid w:val="00ED04E1"/>
    <w:rsid w:val="00EE193A"/>
    <w:rsid w:val="00EE4231"/>
    <w:rsid w:val="00EE5267"/>
    <w:rsid w:val="00EF28BB"/>
    <w:rsid w:val="00EF2A31"/>
    <w:rsid w:val="00EF36D6"/>
    <w:rsid w:val="00EF5943"/>
    <w:rsid w:val="00EF5E44"/>
    <w:rsid w:val="00F02DEB"/>
    <w:rsid w:val="00F03EA7"/>
    <w:rsid w:val="00F05B5B"/>
    <w:rsid w:val="00F1407C"/>
    <w:rsid w:val="00F152A5"/>
    <w:rsid w:val="00F16452"/>
    <w:rsid w:val="00F16B3F"/>
    <w:rsid w:val="00F24E70"/>
    <w:rsid w:val="00F3258F"/>
    <w:rsid w:val="00F34EC2"/>
    <w:rsid w:val="00F3598A"/>
    <w:rsid w:val="00F40F26"/>
    <w:rsid w:val="00F41F43"/>
    <w:rsid w:val="00F4527B"/>
    <w:rsid w:val="00F45379"/>
    <w:rsid w:val="00F45E45"/>
    <w:rsid w:val="00F47926"/>
    <w:rsid w:val="00F47FC1"/>
    <w:rsid w:val="00F52394"/>
    <w:rsid w:val="00F538E3"/>
    <w:rsid w:val="00F60778"/>
    <w:rsid w:val="00F62F31"/>
    <w:rsid w:val="00F710BD"/>
    <w:rsid w:val="00F71675"/>
    <w:rsid w:val="00F72E65"/>
    <w:rsid w:val="00F73B27"/>
    <w:rsid w:val="00F73FC7"/>
    <w:rsid w:val="00F744BD"/>
    <w:rsid w:val="00F76F8C"/>
    <w:rsid w:val="00F80164"/>
    <w:rsid w:val="00F8275B"/>
    <w:rsid w:val="00F85178"/>
    <w:rsid w:val="00F864C6"/>
    <w:rsid w:val="00F953BE"/>
    <w:rsid w:val="00F96D2E"/>
    <w:rsid w:val="00FA0864"/>
    <w:rsid w:val="00FA1FB1"/>
    <w:rsid w:val="00FA41F1"/>
    <w:rsid w:val="00FA7430"/>
    <w:rsid w:val="00FA789B"/>
    <w:rsid w:val="00FB0732"/>
    <w:rsid w:val="00FB3583"/>
    <w:rsid w:val="00FB3E2A"/>
    <w:rsid w:val="00FB4320"/>
    <w:rsid w:val="00FB58D4"/>
    <w:rsid w:val="00FC264A"/>
    <w:rsid w:val="00FC39D6"/>
    <w:rsid w:val="00FC7F85"/>
    <w:rsid w:val="00FD064F"/>
    <w:rsid w:val="00FD20EC"/>
    <w:rsid w:val="00FD236E"/>
    <w:rsid w:val="00FD3CBF"/>
    <w:rsid w:val="00FD4BBA"/>
    <w:rsid w:val="00FD5200"/>
    <w:rsid w:val="00FD5EB7"/>
    <w:rsid w:val="00FE00E1"/>
    <w:rsid w:val="00FE094F"/>
    <w:rsid w:val="00FE0BA5"/>
    <w:rsid w:val="00FE1E46"/>
    <w:rsid w:val="00FE248B"/>
    <w:rsid w:val="00FF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15:chartTrackingRefBased/>
  <w15:docId w15:val="{50133CBD-272D-48B6-96D3-A809C413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36B"/>
    <w:rPr>
      <w:rFonts w:ascii="Arial" w:hAnsi="Arial"/>
      <w:szCs w:val="24"/>
    </w:rPr>
  </w:style>
  <w:style w:type="paragraph" w:styleId="Heading1">
    <w:name w:val="heading 1"/>
    <w:basedOn w:val="Normal"/>
    <w:next w:val="Normal"/>
    <w:autoRedefine/>
    <w:qFormat/>
    <w:rsid w:val="00883898"/>
    <w:pPr>
      <w:spacing w:after="600"/>
      <w:jc w:val="center"/>
      <w:outlineLvl w:val="0"/>
    </w:pPr>
    <w:rPr>
      <w:b/>
      <w:bCs/>
      <w:sz w:val="60"/>
      <w:szCs w:val="20"/>
    </w:rPr>
  </w:style>
  <w:style w:type="paragraph" w:styleId="Heading2">
    <w:name w:val="heading 2"/>
    <w:basedOn w:val="Heading1"/>
    <w:next w:val="Normal"/>
    <w:autoRedefine/>
    <w:qFormat/>
    <w:rsid w:val="00972E98"/>
    <w:pPr>
      <w:spacing w:after="240"/>
      <w:jc w:val="left"/>
      <w:outlineLvl w:val="1"/>
    </w:pPr>
    <w:rPr>
      <w:rFonts w:ascii="Arial Bold" w:hAnsi="Arial Bold"/>
      <w:sz w:val="29"/>
      <w:szCs w:val="29"/>
    </w:rPr>
  </w:style>
  <w:style w:type="paragraph" w:styleId="Heading3">
    <w:name w:val="heading 3"/>
    <w:basedOn w:val="Heading2"/>
    <w:next w:val="Normal"/>
    <w:autoRedefine/>
    <w:qFormat/>
    <w:rsid w:val="00883898"/>
    <w:pPr>
      <w:spacing w:after="0"/>
      <w:outlineLvl w:val="2"/>
    </w:pPr>
    <w:rPr>
      <w:sz w:val="24"/>
    </w:rPr>
  </w:style>
  <w:style w:type="paragraph" w:styleId="Heading4">
    <w:name w:val="heading 4"/>
    <w:basedOn w:val="Normal"/>
    <w:next w:val="Normal"/>
    <w:qFormat/>
    <w:rsid w:val="00972E98"/>
    <w:pPr>
      <w:keepNext/>
      <w:spacing w:before="60" w:after="60"/>
      <w:jc w:val="center"/>
      <w:outlineLvl w:val="3"/>
    </w:pPr>
    <w:rPr>
      <w:b/>
      <w:bCs/>
      <w:sz w:val="24"/>
      <w:szCs w:val="28"/>
    </w:rPr>
  </w:style>
  <w:style w:type="character" w:default="1" w:styleId="DefaultParagraphFont">
    <w:name w:val="Default Paragraph Font"/>
    <w:aliases w:val="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szCs w:val="28"/>
    </w:rPr>
  </w:style>
  <w:style w:type="paragraph" w:customStyle="1" w:styleId="StyleHeading2Centered">
    <w:name w:val="Style Heading 2 + Centered"/>
    <w:basedOn w:val="Heading2"/>
    <w:rsid w:val="0067684A"/>
    <w:pPr>
      <w:spacing w:before="60" w:after="60"/>
      <w:jc w:val="center"/>
    </w:pPr>
    <w:rPr>
      <w:szCs w:val="20"/>
    </w:rPr>
  </w:style>
  <w:style w:type="paragraph" w:styleId="Header">
    <w:name w:val="header"/>
    <w:basedOn w:val="Normal"/>
    <w:rsid w:val="00972E98"/>
    <w:pPr>
      <w:tabs>
        <w:tab w:val="center" w:pos="4320"/>
        <w:tab w:val="right" w:pos="8640"/>
      </w:tabs>
      <w:jc w:val="right"/>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williamssha">
    <w:name w:val="williamssha"/>
    <w:basedOn w:val="DefaultParagraphFont"/>
    <w:semiHidden/>
    <w:rsid w:val="002C539C"/>
    <w:rPr>
      <w:rFonts w:ascii="Monotype Corsiva" w:hAnsi="Monotype Corsiva" w:cs="Arial" w:hint="default"/>
      <w:b/>
      <w:bCs w:val="0"/>
      <w:i/>
      <w:iCs w:val="0"/>
      <w:color w:val="0000FF"/>
      <w:sz w:val="32"/>
      <w:szCs w:val="32"/>
    </w:rPr>
  </w:style>
  <w:style w:type="paragraph" w:styleId="BalloonText">
    <w:name w:val="Balloon Text"/>
    <w:basedOn w:val="Normal"/>
    <w:semiHidden/>
    <w:rsid w:val="00096374"/>
    <w:rPr>
      <w:rFonts w:ascii="Tahoma" w:hAnsi="Tahoma" w:cs="Tahoma"/>
      <w:sz w:val="16"/>
      <w:szCs w:val="16"/>
    </w:rPr>
  </w:style>
  <w:style w:type="table" w:styleId="TableGrid">
    <w:name w:val="Table Grid"/>
    <w:basedOn w:val="TableNormal"/>
    <w:rsid w:val="003B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00092"/>
    <w:rPr>
      <w:szCs w:val="20"/>
    </w:rPr>
  </w:style>
  <w:style w:type="character" w:styleId="FootnoteReference">
    <w:name w:val="footnote reference"/>
    <w:basedOn w:val="DefaultParagraphFont"/>
    <w:semiHidden/>
    <w:rsid w:val="00500092"/>
    <w:rPr>
      <w:vertAlign w:val="superscript"/>
    </w:rPr>
  </w:style>
  <w:style w:type="paragraph" w:customStyle="1" w:styleId="Numbered">
    <w:name w:val="Numbered"/>
    <w:autoRedefine/>
    <w:rsid w:val="0004199B"/>
    <w:pPr>
      <w:numPr>
        <w:numId w:val="29"/>
      </w:numPr>
      <w:spacing w:after="24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NIH Behavioral Interview Guide GS-201 Human Resources</vt:lpstr>
    </vt:vector>
  </TitlesOfParts>
  <Manager>Jonathan Lappin, 301-594-2487</Manager>
  <Company>National Institutes of Health (NIH)</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GS-201 Human Resources</dc:title>
  <dc:subject>Behavioral Interview Guide</dc:subject>
  <dc:creator>CDONOFRI</dc:creator>
  <cp:keywords>nih, Behaviora,l Interview, Guide,gs, 201, human resources</cp:keywords>
  <dc:description/>
  <cp:lastModifiedBy>Freeman, Anait (NIH/OD) [E]</cp:lastModifiedBy>
  <cp:revision>2</cp:revision>
  <cp:lastPrinted>2007-02-07T17:54:00Z</cp:lastPrinted>
  <dcterms:created xsi:type="dcterms:W3CDTF">2017-12-13T22:45:00Z</dcterms:created>
  <dcterms:modified xsi:type="dcterms:W3CDTF">2017-12-13T22:45:00Z</dcterms:modified>
</cp:coreProperties>
</file>